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C4" w:rsidRPr="007859AA" w:rsidRDefault="007156C4" w:rsidP="007156C4">
      <w:pPr>
        <w:jc w:val="center"/>
        <w:rPr>
          <w:rFonts w:eastAsia="標楷體" w:hAnsi="標楷體"/>
          <w:color w:val="000000" w:themeColor="text1"/>
          <w:sz w:val="36"/>
          <w:szCs w:val="36"/>
        </w:rPr>
      </w:pPr>
      <w:r w:rsidRPr="007859AA">
        <w:rPr>
          <w:rFonts w:eastAsia="標楷體" w:hint="eastAsia"/>
          <w:b/>
          <w:color w:val="000000" w:themeColor="text1"/>
          <w:sz w:val="36"/>
          <w:szCs w:val="36"/>
        </w:rPr>
        <w:t>桃園市</w:t>
      </w:r>
      <w:r w:rsidRPr="007859AA">
        <w:rPr>
          <w:rFonts w:eastAsia="標楷體" w:hint="eastAsia"/>
          <w:b/>
          <w:color w:val="000000" w:themeColor="text1"/>
          <w:sz w:val="36"/>
          <w:szCs w:val="36"/>
        </w:rPr>
        <w:t>10</w:t>
      </w:r>
      <w:r>
        <w:rPr>
          <w:rFonts w:eastAsia="標楷體" w:hint="eastAsia"/>
          <w:b/>
          <w:color w:val="000000" w:themeColor="text1"/>
          <w:sz w:val="36"/>
          <w:szCs w:val="36"/>
        </w:rPr>
        <w:t>5</w:t>
      </w:r>
      <w:r w:rsidRPr="007859AA">
        <w:rPr>
          <w:rFonts w:eastAsia="標楷體" w:hint="eastAsia"/>
          <w:b/>
          <w:color w:val="000000" w:themeColor="text1"/>
          <w:sz w:val="36"/>
          <w:szCs w:val="36"/>
        </w:rPr>
        <w:t>學年度「健康促進學校」</w:t>
      </w:r>
      <w:r w:rsidRPr="007859AA">
        <w:rPr>
          <w:rFonts w:ascii="標楷體" w:eastAsia="標楷體" w:hAnsi="標楷體" w:hint="eastAsia"/>
          <w:b/>
          <w:color w:val="000000" w:themeColor="text1"/>
          <w:sz w:val="36"/>
          <w:szCs w:val="36"/>
        </w:rPr>
        <w:t>評分表</w:t>
      </w:r>
    </w:p>
    <w:p w:rsidR="007156C4" w:rsidRPr="00EE6EB0" w:rsidRDefault="007156C4" w:rsidP="007156C4">
      <w:pPr>
        <w:spacing w:line="480" w:lineRule="exact"/>
        <w:rPr>
          <w:rFonts w:eastAsia="標楷體"/>
          <w:color w:val="000000"/>
          <w:sz w:val="28"/>
          <w:szCs w:val="28"/>
        </w:rPr>
      </w:pPr>
      <w:r w:rsidRPr="00B665BE">
        <w:rPr>
          <w:rFonts w:eastAsia="標楷體" w:hAnsi="標楷體"/>
          <w:b/>
          <w:color w:val="000000"/>
          <w:sz w:val="28"/>
          <w:szCs w:val="28"/>
        </w:rPr>
        <w:t>學校名稱</w:t>
      </w:r>
      <w:r w:rsidRPr="00EE6EB0">
        <w:rPr>
          <w:rFonts w:ascii="標楷體" w:eastAsia="標楷體" w:hAnsi="標楷體"/>
          <w:b/>
          <w:color w:val="000000"/>
          <w:sz w:val="28"/>
          <w:szCs w:val="28"/>
        </w:rPr>
        <w:t>：</w:t>
      </w:r>
      <w:r w:rsidR="00111473" w:rsidRPr="00EE6EB0">
        <w:rPr>
          <w:rFonts w:ascii="標楷體" w:eastAsia="標楷體" w:hAnsi="標楷體" w:hint="eastAsia"/>
          <w:color w:val="000000"/>
          <w:sz w:val="28"/>
          <w:szCs w:val="28"/>
        </w:rPr>
        <w:t>桃園市平鎮高中</w:t>
      </w:r>
    </w:p>
    <w:p w:rsidR="007156C4" w:rsidRPr="00EE6EB0" w:rsidRDefault="007156C4" w:rsidP="007156C4">
      <w:pPr>
        <w:spacing w:line="480" w:lineRule="exact"/>
        <w:rPr>
          <w:rFonts w:ascii="標楷體" w:eastAsia="標楷體" w:hAnsi="標楷體"/>
          <w:b/>
          <w:color w:val="000000"/>
          <w:sz w:val="28"/>
          <w:szCs w:val="28"/>
        </w:rPr>
      </w:pPr>
    </w:p>
    <w:p w:rsidR="00111473" w:rsidRDefault="007156C4" w:rsidP="007156C4">
      <w:pPr>
        <w:spacing w:line="480" w:lineRule="exact"/>
        <w:rPr>
          <w:rFonts w:eastAsia="標楷體"/>
          <w:b/>
          <w:color w:val="000000"/>
          <w:sz w:val="28"/>
          <w:szCs w:val="28"/>
        </w:rPr>
      </w:pPr>
      <w:r w:rsidRPr="00B665BE">
        <w:rPr>
          <w:rFonts w:ascii="標楷體" w:eastAsia="標楷體" w:hAnsi="標楷體" w:hint="eastAsia"/>
          <w:b/>
          <w:color w:val="000000"/>
          <w:sz w:val="28"/>
          <w:szCs w:val="28"/>
        </w:rPr>
        <w:t>健康促進學校願景</w:t>
      </w:r>
      <w:r w:rsidRPr="00B665BE">
        <w:rPr>
          <w:rFonts w:eastAsia="標楷體" w:hint="eastAsia"/>
          <w:b/>
          <w:color w:val="000000"/>
          <w:sz w:val="28"/>
          <w:szCs w:val="28"/>
        </w:rPr>
        <w:t>：</w:t>
      </w:r>
    </w:p>
    <w:p w:rsidR="00111473" w:rsidRPr="00111473" w:rsidRDefault="00111473" w:rsidP="007156C4">
      <w:pPr>
        <w:spacing w:line="480" w:lineRule="exact"/>
        <w:rPr>
          <w:rFonts w:ascii="標楷體" w:eastAsia="標楷體" w:hAnsi="標楷體"/>
        </w:rPr>
      </w:pPr>
      <w:r w:rsidRPr="00111473">
        <w:rPr>
          <w:rFonts w:ascii="標楷體" w:eastAsia="標楷體" w:hAnsi="標楷體"/>
        </w:rPr>
        <w:t xml:space="preserve">ㄧ、提升學校教職員工生健康狀況及減少影響健康相關因素。 </w:t>
      </w:r>
    </w:p>
    <w:p w:rsidR="00111473" w:rsidRPr="00111473" w:rsidRDefault="00111473" w:rsidP="007156C4">
      <w:pPr>
        <w:spacing w:line="480" w:lineRule="exact"/>
        <w:rPr>
          <w:rFonts w:ascii="標楷體" w:eastAsia="標楷體" w:hAnsi="標楷體"/>
        </w:rPr>
      </w:pPr>
      <w:r w:rsidRPr="00111473">
        <w:rPr>
          <w:rFonts w:ascii="標楷體" w:eastAsia="標楷體" w:hAnsi="標楷體"/>
        </w:rPr>
        <w:t xml:space="preserve">二、使學生體會菸及檳榔對健康的危害。 </w:t>
      </w:r>
    </w:p>
    <w:p w:rsidR="00111473" w:rsidRPr="00111473" w:rsidRDefault="00111473" w:rsidP="007156C4">
      <w:pPr>
        <w:spacing w:line="480" w:lineRule="exact"/>
        <w:rPr>
          <w:rFonts w:ascii="標楷體" w:eastAsia="標楷體" w:hAnsi="標楷體"/>
        </w:rPr>
      </w:pPr>
      <w:r w:rsidRPr="00111473">
        <w:rPr>
          <w:rFonts w:ascii="標楷體" w:eastAsia="標楷體" w:hAnsi="標楷體"/>
        </w:rPr>
        <w:t xml:space="preserve">三、建立永續經營、自主規劃之健康促進組職與團隊。 </w:t>
      </w:r>
    </w:p>
    <w:p w:rsidR="00111473" w:rsidRPr="00111473" w:rsidRDefault="00111473" w:rsidP="007156C4">
      <w:pPr>
        <w:spacing w:line="480" w:lineRule="exact"/>
        <w:rPr>
          <w:rFonts w:ascii="標楷體" w:eastAsia="標楷體" w:hAnsi="標楷體"/>
        </w:rPr>
      </w:pPr>
      <w:r w:rsidRPr="00111473">
        <w:rPr>
          <w:rFonts w:ascii="標楷體" w:eastAsia="標楷體" w:hAnsi="標楷體"/>
        </w:rPr>
        <w:t xml:space="preserve">四、發展有效的策略及計劃，並提供充分的環境支持與服務。 </w:t>
      </w:r>
    </w:p>
    <w:p w:rsidR="007156C4" w:rsidRPr="00111473" w:rsidRDefault="00111473" w:rsidP="007156C4">
      <w:pPr>
        <w:spacing w:line="480" w:lineRule="exact"/>
        <w:rPr>
          <w:rFonts w:ascii="標楷體" w:eastAsia="標楷體" w:hAnsi="標楷體"/>
          <w:b/>
          <w:color w:val="000000"/>
          <w:sz w:val="28"/>
          <w:szCs w:val="28"/>
        </w:rPr>
      </w:pPr>
      <w:r w:rsidRPr="00111473">
        <w:rPr>
          <w:rFonts w:ascii="標楷體" w:eastAsia="標楷體" w:hAnsi="標楷體"/>
        </w:rPr>
        <w:t>五、促進學校成員產生健康行為並建立健康的生活型態，進而提升體適能。</w:t>
      </w:r>
    </w:p>
    <w:p w:rsidR="00111473" w:rsidRDefault="007156C4" w:rsidP="00111473">
      <w:pPr>
        <w:rPr>
          <w:rFonts w:ascii="標楷體" w:eastAsia="標楷體" w:hAnsi="標楷體"/>
          <w:b/>
          <w:color w:val="000000"/>
          <w:sz w:val="28"/>
          <w:szCs w:val="28"/>
        </w:rPr>
      </w:pPr>
      <w:r w:rsidRPr="00B665BE">
        <w:rPr>
          <w:rFonts w:ascii="標楷體" w:eastAsia="標楷體" w:hAnsi="標楷體" w:hint="eastAsia"/>
          <w:b/>
          <w:color w:val="000000"/>
          <w:sz w:val="28"/>
          <w:szCs w:val="28"/>
        </w:rPr>
        <w:t>健康促進學校</w:t>
      </w:r>
      <w:r w:rsidRPr="00B665BE">
        <w:rPr>
          <w:rFonts w:eastAsia="標楷體" w:hint="eastAsia"/>
          <w:b/>
          <w:color w:val="000000"/>
          <w:sz w:val="28"/>
          <w:szCs w:val="28"/>
        </w:rPr>
        <w:t>特色</w:t>
      </w:r>
      <w:r w:rsidRPr="00B665BE">
        <w:rPr>
          <w:rFonts w:ascii="標楷體" w:eastAsia="標楷體" w:hAnsi="標楷體" w:hint="eastAsia"/>
          <w:b/>
          <w:color w:val="000000"/>
          <w:sz w:val="28"/>
          <w:szCs w:val="28"/>
        </w:rPr>
        <w:t>：</w:t>
      </w:r>
    </w:p>
    <w:p w:rsidR="00111473" w:rsidRPr="00111473" w:rsidRDefault="00111473" w:rsidP="00111473">
      <w:pPr>
        <w:rPr>
          <w:rFonts w:ascii="標楷體" w:eastAsia="標楷體" w:hAnsi="標楷體"/>
        </w:rPr>
      </w:pPr>
      <w:r w:rsidRPr="00111473">
        <w:rPr>
          <w:rFonts w:ascii="標楷體" w:eastAsia="標楷體" w:hAnsi="標楷體"/>
        </w:rPr>
        <w:t xml:space="preserve">ㄧ、多元適性學習，開創璀璨人生。 全校現有 48 班，每年級普通班 13 班，美術班一班，體育班一班，棒球專班一班，多元發展學生潛能。 </w:t>
      </w:r>
    </w:p>
    <w:p w:rsidR="007156C4" w:rsidRPr="00111473" w:rsidRDefault="00111473" w:rsidP="00111473">
      <w:pPr>
        <w:rPr>
          <w:rFonts w:ascii="標楷體" w:eastAsia="標楷體" w:hAnsi="標楷體"/>
          <w:b/>
          <w:color w:val="000000"/>
          <w:szCs w:val="28"/>
        </w:rPr>
      </w:pPr>
      <w:r w:rsidRPr="00111473">
        <w:rPr>
          <w:rFonts w:ascii="標楷體" w:eastAsia="標楷體" w:hAnsi="標楷體"/>
        </w:rPr>
        <w:t>二、學生質樸靈秀，教師術專德被。 引導敦厚樸實之桃園子弟在鎮心園努力耕耘，升上理想大學。 教師除具專業教學知能外，亦師亦長亦友，成為學生品德的楷模學習者。</w:t>
      </w:r>
    </w:p>
    <w:p w:rsidR="007156C4" w:rsidRPr="00B665BE" w:rsidRDefault="007156C4" w:rsidP="007156C4">
      <w:pPr>
        <w:spacing w:line="480" w:lineRule="exact"/>
        <w:rPr>
          <w:rFonts w:eastAsia="標楷體"/>
          <w:b/>
          <w:color w:val="000000"/>
          <w:szCs w:val="28"/>
        </w:rPr>
      </w:pPr>
      <w:r w:rsidRPr="00B665BE">
        <w:rPr>
          <w:rFonts w:eastAsia="標楷體" w:hint="eastAsia"/>
          <w:b/>
          <w:color w:val="000000"/>
          <w:sz w:val="28"/>
          <w:szCs w:val="26"/>
        </w:rPr>
        <w:t>壹、</w:t>
      </w:r>
      <w:r w:rsidRPr="00B665BE">
        <w:rPr>
          <w:rFonts w:eastAsia="標楷體" w:hAnsi="標楷體"/>
          <w:b/>
          <w:color w:val="000000"/>
          <w:sz w:val="28"/>
          <w:szCs w:val="28"/>
        </w:rPr>
        <w:t>評</w:t>
      </w:r>
      <w:r w:rsidRPr="00B665BE">
        <w:rPr>
          <w:rFonts w:eastAsia="標楷體" w:hAnsi="標楷體" w:hint="eastAsia"/>
          <w:b/>
          <w:color w:val="000000"/>
          <w:sz w:val="28"/>
          <w:szCs w:val="28"/>
        </w:rPr>
        <w:t>價</w:t>
      </w:r>
      <w:r w:rsidRPr="00B665BE">
        <w:rPr>
          <w:rFonts w:eastAsia="標楷體" w:hAnsi="標楷體"/>
          <w:b/>
          <w:color w:val="000000"/>
          <w:sz w:val="28"/>
          <w:szCs w:val="28"/>
        </w:rPr>
        <w:t>指標</w:t>
      </w:r>
      <w:r w:rsidRPr="00B665BE">
        <w:rPr>
          <w:rFonts w:eastAsia="標楷體" w:hAnsi="標楷體" w:hint="eastAsia"/>
          <w:b/>
          <w:color w:val="000000"/>
          <w:sz w:val="28"/>
          <w:szCs w:val="28"/>
        </w:rPr>
        <w:t>（</w:t>
      </w:r>
      <w:r w:rsidRPr="00B665BE">
        <w:rPr>
          <w:rFonts w:eastAsia="標楷體" w:hAnsi="標楷體" w:hint="eastAsia"/>
          <w:b/>
          <w:color w:val="000000"/>
          <w:sz w:val="28"/>
          <w:szCs w:val="28"/>
        </w:rPr>
        <w:t>30</w:t>
      </w:r>
      <w:r w:rsidRPr="00B665BE">
        <w:rPr>
          <w:rFonts w:eastAsia="標楷體" w:hAnsi="標楷體" w:hint="eastAsia"/>
          <w:b/>
          <w:color w:val="000000"/>
          <w:sz w:val="28"/>
          <w:szCs w:val="28"/>
        </w:rPr>
        <w:t>分）：</w:t>
      </w:r>
    </w:p>
    <w:tbl>
      <w:tblPr>
        <w:tblW w:w="1020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520"/>
        <w:gridCol w:w="1843"/>
        <w:gridCol w:w="1134"/>
      </w:tblGrid>
      <w:tr w:rsidR="007156C4" w:rsidRPr="007859AA" w:rsidTr="00111473">
        <w:trPr>
          <w:trHeight w:hRule="exact" w:val="454"/>
          <w:tblHeader/>
        </w:trPr>
        <w:tc>
          <w:tcPr>
            <w:tcW w:w="7230" w:type="dxa"/>
            <w:gridSpan w:val="2"/>
            <w:vMerge w:val="restart"/>
            <w:shd w:val="clear" w:color="auto" w:fill="D9D9D9"/>
            <w:vAlign w:val="center"/>
          </w:tcPr>
          <w:p w:rsidR="007156C4" w:rsidRPr="00B665BE" w:rsidRDefault="007156C4" w:rsidP="009C6A47">
            <w:pPr>
              <w:rPr>
                <w:rFonts w:ascii="標楷體" w:eastAsia="標楷體" w:hAnsi="標楷體"/>
                <w:color w:val="000000"/>
                <w:sz w:val="28"/>
                <w:szCs w:val="28"/>
              </w:rPr>
            </w:pPr>
            <w:r w:rsidRPr="00B665BE">
              <w:rPr>
                <w:rFonts w:ascii="標楷體" w:eastAsia="標楷體" w:hAnsi="標楷體" w:hint="eastAsia"/>
                <w:color w:val="000000"/>
                <w:sz w:val="28"/>
                <w:szCs w:val="28"/>
              </w:rPr>
              <w:t>評價</w:t>
            </w:r>
            <w:r w:rsidRPr="00B665BE">
              <w:rPr>
                <w:rFonts w:ascii="標楷體" w:eastAsia="標楷體" w:hAnsi="標楷體"/>
                <w:color w:val="000000"/>
                <w:sz w:val="28"/>
                <w:szCs w:val="28"/>
              </w:rPr>
              <w:t>項目</w:t>
            </w:r>
          </w:p>
        </w:tc>
        <w:tc>
          <w:tcPr>
            <w:tcW w:w="2977" w:type="dxa"/>
            <w:gridSpan w:val="2"/>
            <w:shd w:val="clear" w:color="auto" w:fill="D9D9D9"/>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hint="eastAsia"/>
                <w:color w:val="000000"/>
              </w:rPr>
              <w:t>評價</w:t>
            </w:r>
            <w:r w:rsidRPr="00B665BE">
              <w:rPr>
                <w:rFonts w:ascii="標楷體" w:eastAsia="標楷體" w:hAnsi="標楷體"/>
                <w:color w:val="000000"/>
              </w:rPr>
              <w:t>結果</w:t>
            </w:r>
          </w:p>
        </w:tc>
      </w:tr>
      <w:tr w:rsidR="007156C4" w:rsidRPr="007859AA" w:rsidTr="00111473">
        <w:trPr>
          <w:trHeight w:hRule="exact" w:val="454"/>
          <w:tblHeader/>
        </w:trPr>
        <w:tc>
          <w:tcPr>
            <w:tcW w:w="7230" w:type="dxa"/>
            <w:gridSpan w:val="2"/>
            <w:vMerge/>
            <w:shd w:val="clear" w:color="auto" w:fill="D9D9D9"/>
            <w:vAlign w:val="center"/>
          </w:tcPr>
          <w:p w:rsidR="007156C4" w:rsidRPr="00B665BE" w:rsidRDefault="007156C4" w:rsidP="009C6A47">
            <w:pPr>
              <w:rPr>
                <w:rFonts w:ascii="標楷體" w:eastAsia="標楷體" w:hAnsi="標楷體"/>
                <w:color w:val="000000"/>
                <w:sz w:val="28"/>
                <w:szCs w:val="28"/>
              </w:rPr>
            </w:pPr>
          </w:p>
        </w:tc>
        <w:tc>
          <w:tcPr>
            <w:tcW w:w="1843" w:type="dxa"/>
            <w:shd w:val="clear" w:color="auto" w:fill="D9D9D9"/>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hint="eastAsia"/>
                <w:color w:val="000000"/>
              </w:rPr>
              <w:t>自評分數</w:t>
            </w:r>
          </w:p>
        </w:tc>
        <w:tc>
          <w:tcPr>
            <w:tcW w:w="1134" w:type="dxa"/>
            <w:shd w:val="clear" w:color="auto" w:fill="D9D9D9"/>
            <w:vAlign w:val="center"/>
          </w:tcPr>
          <w:p w:rsidR="007156C4" w:rsidRPr="00B665BE" w:rsidRDefault="007156C4" w:rsidP="009C6A47">
            <w:pPr>
              <w:rPr>
                <w:rFonts w:ascii="標楷體" w:eastAsia="標楷體" w:hAnsi="標楷體"/>
                <w:color w:val="000000"/>
              </w:rPr>
            </w:pPr>
            <w:r w:rsidRPr="00B665BE">
              <w:rPr>
                <w:rFonts w:eastAsia="標楷體" w:hAnsi="標楷體" w:hint="eastAsia"/>
                <w:color w:val="000000"/>
                <w:sz w:val="22"/>
              </w:rPr>
              <w:t>複核分數</w:t>
            </w:r>
            <w:r w:rsidRPr="00B665BE">
              <w:rPr>
                <w:rFonts w:ascii="標楷體" w:eastAsia="標楷體" w:hAnsi="標楷體" w:hint="eastAsia"/>
                <w:color w:val="000000"/>
              </w:rPr>
              <w:t>數數</w:t>
            </w:r>
          </w:p>
        </w:tc>
      </w:tr>
      <w:tr w:rsidR="007156C4" w:rsidRPr="007859AA" w:rsidTr="00111473">
        <w:trPr>
          <w:trHeight w:val="1080"/>
        </w:trPr>
        <w:tc>
          <w:tcPr>
            <w:tcW w:w="710" w:type="dxa"/>
            <w:vMerge w:val="restart"/>
            <w:vAlign w:val="center"/>
          </w:tcPr>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學校衛生政策</w:t>
            </w:r>
          </w:p>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9C6A47">
            <w:pPr>
              <w:tabs>
                <w:tab w:val="left" w:pos="360"/>
              </w:tabs>
              <w:spacing w:line="0" w:lineRule="atLeast"/>
              <w:rPr>
                <w:rFonts w:ascii="標楷體" w:eastAsia="標楷體" w:hAnsi="標楷體"/>
                <w:color w:val="000000"/>
              </w:rPr>
            </w:pPr>
            <w:r w:rsidRPr="00B665BE">
              <w:rPr>
                <w:rFonts w:ascii="標楷體" w:eastAsia="標楷體" w:hAnsi="標楷體" w:hint="eastAsia"/>
                <w:color w:val="000000"/>
                <w:szCs w:val="26"/>
              </w:rPr>
              <w:t>1-1-1</w:t>
            </w:r>
            <w:r w:rsidRPr="00B665BE">
              <w:rPr>
                <w:rFonts w:ascii="標楷體" w:eastAsia="標楷體" w:hAnsi="標楷體" w:hint="eastAsia"/>
                <w:color w:val="000000"/>
              </w:rPr>
              <w:t>健康促進學校計畫成員涵蓋不同處室的成員</w:t>
            </w:r>
            <w:r w:rsidRPr="00B665BE">
              <w:rPr>
                <w:rFonts w:ascii="標楷體" w:eastAsia="標楷體" w:hAnsi="標楷體"/>
                <w:color w:val="000000"/>
              </w:rPr>
              <w:t>(</w:t>
            </w:r>
            <w:r w:rsidRPr="00B665BE">
              <w:rPr>
                <w:rFonts w:ascii="標楷體" w:eastAsia="標楷體" w:hAnsi="標楷體" w:hint="eastAsia"/>
                <w:color w:val="000000"/>
              </w:rPr>
              <w:t>包括校長、處室主任、組長、校護、學生與家長代表等</w:t>
            </w:r>
            <w:r w:rsidRPr="00B665BE">
              <w:rPr>
                <w:rFonts w:ascii="標楷體" w:eastAsia="標楷體" w:hAnsi="標楷體"/>
                <w:color w:val="000000"/>
              </w:rPr>
              <w:t>)</w:t>
            </w:r>
            <w:r w:rsidRPr="00B665BE">
              <w:rPr>
                <w:rFonts w:ascii="標楷體" w:eastAsia="標楷體" w:hAnsi="標楷體" w:hint="eastAsia"/>
                <w:color w:val="000000"/>
              </w:rPr>
              <w:t>，並依照需求評估，制定一套實施方案且納入整個學校的校務發展計畫或藍圖中，且經由校務會議表決通過。</w:t>
            </w:r>
          </w:p>
          <w:p w:rsidR="007156C4" w:rsidRPr="00B665BE" w:rsidRDefault="007156C4" w:rsidP="009C6A47">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（2分）</w:t>
            </w:r>
          </w:p>
        </w:tc>
        <w:tc>
          <w:tcPr>
            <w:tcW w:w="1843" w:type="dxa"/>
            <w:vAlign w:val="center"/>
          </w:tcPr>
          <w:p w:rsidR="007156C4" w:rsidRPr="00B665BE" w:rsidRDefault="007156C4" w:rsidP="00EE6EB0">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rPr>
          <w:trHeight w:val="491"/>
        </w:trPr>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1-1-2</w:t>
            </w:r>
            <w:r w:rsidRPr="00B665BE">
              <w:rPr>
                <w:rFonts w:ascii="標楷體" w:eastAsia="標楷體" w:hAnsi="標楷體"/>
                <w:color w:val="000000"/>
              </w:rPr>
              <w:t>學校衛生委員會</w:t>
            </w:r>
            <w:r w:rsidRPr="00B665BE">
              <w:rPr>
                <w:rFonts w:ascii="標楷體" w:eastAsia="標楷體" w:hAnsi="標楷體" w:hint="eastAsia"/>
                <w:color w:val="000000"/>
              </w:rPr>
              <w:t>（</w:t>
            </w:r>
            <w:r w:rsidRPr="00B665BE">
              <w:rPr>
                <w:rFonts w:ascii="標楷體" w:eastAsia="標楷體" w:hAnsi="標楷體"/>
                <w:color w:val="000000"/>
              </w:rPr>
              <w:t>或類似委員會</w:t>
            </w:r>
            <w:r w:rsidRPr="00B665BE">
              <w:rPr>
                <w:rFonts w:ascii="標楷體" w:eastAsia="標楷體" w:hAnsi="標楷體" w:hint="eastAsia"/>
                <w:color w:val="000000"/>
              </w:rPr>
              <w:t>）</w:t>
            </w:r>
            <w:r w:rsidRPr="00B665BE">
              <w:rPr>
                <w:rFonts w:ascii="標楷體" w:eastAsia="標楷體" w:hAnsi="標楷體"/>
                <w:color w:val="000000"/>
              </w:rPr>
              <w:t>設置及運作情形</w:t>
            </w:r>
            <w:r w:rsidRPr="00B665BE">
              <w:rPr>
                <w:rFonts w:ascii="標楷體" w:eastAsia="標楷體" w:hAnsi="標楷體" w:hint="eastAsia"/>
                <w:color w:val="000000"/>
              </w:rPr>
              <w:t>，</w:t>
            </w:r>
            <w:r w:rsidRPr="00B665BE">
              <w:rPr>
                <w:rFonts w:ascii="標楷體" w:eastAsia="標楷體" w:hAnsi="標楷體"/>
                <w:color w:val="000000"/>
              </w:rPr>
              <w:t>能成立學校衛生委員會，依健康促進學校工作內容，負責統籌規劃、推動及檢討學校的健康政策。</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學校物質環境</w:t>
            </w:r>
          </w:p>
          <w:p w:rsidR="007156C4" w:rsidRPr="00B665BE" w:rsidRDefault="007156C4" w:rsidP="009C6A47">
            <w:pPr>
              <w:rPr>
                <w:rFonts w:ascii="標楷體" w:eastAsia="標楷體" w:hAnsi="標楷體"/>
                <w:color w:val="000000"/>
                <w:szCs w:val="26"/>
                <w:u w:val="single"/>
              </w:rPr>
            </w:pPr>
            <w:r w:rsidRPr="00B665BE">
              <w:rPr>
                <w:rFonts w:ascii="標楷體" w:eastAsia="標楷體" w:hAnsi="標楷體" w:hint="eastAsia"/>
                <w:color w:val="000000"/>
                <w:sz w:val="28"/>
                <w:szCs w:val="28"/>
              </w:rPr>
              <w:t>4分</w:t>
            </w:r>
          </w:p>
        </w:tc>
        <w:tc>
          <w:tcPr>
            <w:tcW w:w="6520" w:type="dxa"/>
            <w:vAlign w:val="center"/>
          </w:tcPr>
          <w:p w:rsidR="007156C4" w:rsidRPr="00B665BE" w:rsidRDefault="007156C4" w:rsidP="009C6A47">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1-2-1</w:t>
            </w:r>
            <w:r w:rsidRPr="00B665BE">
              <w:rPr>
                <w:rFonts w:ascii="標楷體" w:eastAsia="標楷體" w:hAnsi="標楷體" w:hint="eastAsia"/>
                <w:color w:val="000000"/>
              </w:rPr>
              <w:t>按規定設置足夠的大小便器及洗手設備並維持清潔。</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1-2-2</w:t>
            </w:r>
            <w:r w:rsidRPr="00B665BE">
              <w:rPr>
                <w:rFonts w:ascii="標楷體" w:eastAsia="標楷體" w:hAnsi="標楷體"/>
                <w:color w:val="000000"/>
              </w:rPr>
              <w:t>訂定飲用水設備管理辦法，定期維護飲用水衛生。</w:t>
            </w:r>
            <w:r w:rsidRPr="00B665BE">
              <w:rPr>
                <w:rFonts w:ascii="標楷體" w:eastAsia="標楷體" w:hAnsi="標楷體" w:hint="eastAsia"/>
                <w:color w:val="000000"/>
              </w:rPr>
              <w:t>（</w:t>
            </w:r>
            <w:r w:rsidRPr="00B665BE">
              <w:rPr>
                <w:rFonts w:ascii="標楷體" w:eastAsia="標楷體" w:hAnsi="標楷體"/>
                <w:color w:val="000000"/>
              </w:rPr>
              <w:t>如：定期清洗水塔、水池及飲水機水質檢驗</w:t>
            </w:r>
            <w:r w:rsidRPr="00B665BE">
              <w:rPr>
                <w:rFonts w:ascii="標楷體" w:eastAsia="標楷體" w:hAnsi="標楷體" w:hint="eastAsia"/>
                <w:color w:val="000000"/>
              </w:rPr>
              <w:t>）</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9C6A47">
            <w:pPr>
              <w:rPr>
                <w:rFonts w:ascii="標楷體" w:eastAsia="標楷體" w:hAnsi="標楷體"/>
                <w:color w:val="000000"/>
                <w:szCs w:val="26"/>
              </w:rPr>
            </w:pPr>
            <w:r w:rsidRPr="00B665BE">
              <w:rPr>
                <w:rFonts w:ascii="標楷體" w:eastAsia="標楷體" w:hAnsi="標楷體"/>
                <w:color w:val="000000"/>
                <w:szCs w:val="26"/>
              </w:rPr>
              <w:t>學校社會</w:t>
            </w:r>
            <w:r w:rsidRPr="00B665BE">
              <w:rPr>
                <w:rFonts w:ascii="標楷體" w:eastAsia="標楷體" w:hAnsi="標楷體"/>
                <w:color w:val="000000"/>
                <w:szCs w:val="26"/>
              </w:rPr>
              <w:lastRenderedPageBreak/>
              <w:t>環境</w:t>
            </w:r>
          </w:p>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 w:val="28"/>
                <w:szCs w:val="28"/>
              </w:rPr>
              <w:t>6分</w:t>
            </w:r>
          </w:p>
        </w:tc>
        <w:tc>
          <w:tcPr>
            <w:tcW w:w="6520" w:type="dxa"/>
            <w:vAlign w:val="center"/>
          </w:tcPr>
          <w:p w:rsidR="007156C4" w:rsidRPr="00B665BE" w:rsidRDefault="007156C4" w:rsidP="009C6A47">
            <w:pPr>
              <w:adjustRightInd w:val="0"/>
              <w:rPr>
                <w:rFonts w:ascii="標楷體" w:eastAsia="標楷體" w:hAnsi="標楷體"/>
                <w:color w:val="000000"/>
                <w:szCs w:val="26"/>
                <w:u w:val="single"/>
              </w:rPr>
            </w:pPr>
            <w:r w:rsidRPr="00B665BE">
              <w:rPr>
                <w:rFonts w:ascii="標楷體" w:eastAsia="標楷體" w:hAnsi="標楷體" w:hint="eastAsia"/>
                <w:color w:val="000000"/>
                <w:szCs w:val="26"/>
              </w:rPr>
              <w:lastRenderedPageBreak/>
              <w:t>1-3-1</w:t>
            </w:r>
            <w:r w:rsidRPr="00B665BE">
              <w:rPr>
                <w:rFonts w:ascii="標楷體" w:eastAsia="標楷體" w:hAnsi="標楷體"/>
                <w:color w:val="000000"/>
              </w:rPr>
              <w:t>學校制訂班級的健康生活守則或透過獎勵制度，鼓勵健康行為實踐。</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1-3-2</w:t>
            </w:r>
            <w:r w:rsidRPr="00B665BE">
              <w:rPr>
                <w:rFonts w:ascii="標楷體" w:eastAsia="標楷體" w:hAnsi="標楷體"/>
                <w:color w:val="000000"/>
              </w:rPr>
              <w:t>辦理教職員工健康促進相關活動。</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szCs w:val="26"/>
              </w:rPr>
            </w:pPr>
            <w:r w:rsidRPr="00B665BE">
              <w:rPr>
                <w:rFonts w:ascii="標楷體" w:eastAsia="標楷體" w:hAnsi="標楷體" w:hint="eastAsia"/>
                <w:color w:val="000000"/>
              </w:rPr>
              <w:t>1-3-3</w:t>
            </w:r>
            <w:r w:rsidRPr="00B665BE">
              <w:rPr>
                <w:rFonts w:ascii="標楷體" w:eastAsia="標楷體" w:hAnsi="標楷體"/>
                <w:color w:val="000000"/>
              </w:rPr>
              <w:t>學校應擬定重大事件因應計畫，如：處理教職員工生之暴力、受虐、性侵害、AIDS、自殺及死亡等事件。</w:t>
            </w:r>
            <w:r w:rsidRPr="00B665BE">
              <w:rPr>
                <w:rFonts w:ascii="標楷體" w:eastAsia="標楷體" w:hAnsi="標楷體" w:hint="eastAsia"/>
                <w:color w:val="000000"/>
                <w:szCs w:val="26"/>
              </w:rPr>
              <w:t>（2分）</w:t>
            </w:r>
          </w:p>
        </w:tc>
        <w:tc>
          <w:tcPr>
            <w:tcW w:w="1843" w:type="dxa"/>
            <w:vAlign w:val="center"/>
          </w:tcPr>
          <w:p w:rsidR="007156C4" w:rsidRPr="00B665BE" w:rsidRDefault="00EE6EB0" w:rsidP="009C6A47">
            <w:pPr>
              <w:rPr>
                <w:rFonts w:ascii="標楷體" w:eastAsia="標楷體" w:hAnsi="標楷體"/>
                <w:color w:val="000000"/>
              </w:rPr>
            </w:pPr>
            <w:r w:rsidRPr="00B665BE">
              <w:rPr>
                <w:rFonts w:ascii="標楷體" w:eastAsia="標楷體" w:hAnsi="標楷體"/>
                <w:color w:val="000000"/>
              </w:rPr>
              <w:t xml:space="preserve">□0 □1 </w:t>
            </w:r>
            <w:r>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rPr>
          <w:trHeight w:val="759"/>
        </w:trPr>
        <w:tc>
          <w:tcPr>
            <w:tcW w:w="710" w:type="dxa"/>
            <w:vMerge w:val="restart"/>
            <w:vAlign w:val="center"/>
          </w:tcPr>
          <w:p w:rsidR="007156C4" w:rsidRPr="00B665BE" w:rsidRDefault="007156C4" w:rsidP="009C6A47">
            <w:pPr>
              <w:rPr>
                <w:rFonts w:ascii="標楷體" w:eastAsia="標楷體" w:hAnsi="標楷體"/>
                <w:color w:val="000000"/>
                <w:szCs w:val="26"/>
              </w:rPr>
            </w:pPr>
            <w:r w:rsidRPr="00B665BE">
              <w:rPr>
                <w:rFonts w:ascii="標楷體" w:eastAsia="標楷體" w:hAnsi="標楷體"/>
                <w:color w:val="000000"/>
                <w:szCs w:val="26"/>
              </w:rPr>
              <w:t>社區關係</w:t>
            </w:r>
          </w:p>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9C6A47">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1-4-1</w:t>
            </w:r>
            <w:r w:rsidRPr="00B665BE">
              <w:rPr>
                <w:rFonts w:ascii="標楷體" w:eastAsia="標楷體" w:hAnsi="標楷體" w:hint="eastAsia"/>
                <w:color w:val="000000"/>
              </w:rPr>
              <w:t>學校積極舉辦可讓家庭參與的健康促進活動</w:t>
            </w:r>
            <w:r w:rsidRPr="00B665BE">
              <w:rPr>
                <w:rFonts w:ascii="標楷體" w:eastAsia="標楷體" w:hAnsi="標楷體" w:cs="LinGothic-Medium" w:hint="eastAsia"/>
                <w:color w:val="000000"/>
              </w:rPr>
              <w:t>。</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w:t>
            </w:r>
            <w:r w:rsidR="00EE6EB0">
              <w:rPr>
                <w:rFonts w:ascii="標楷體" w:eastAsia="標楷體" w:hAnsi="標楷體" w:hint="eastAsia"/>
                <w:color w:val="000000"/>
              </w:rPr>
              <w:t>▓</w:t>
            </w:r>
            <w:r w:rsidRPr="00B665BE">
              <w:rPr>
                <w:rFonts w:ascii="標楷體" w:eastAsia="標楷體" w:hAnsi="標楷體"/>
                <w:color w:val="000000"/>
              </w:rPr>
              <w:t>1 □2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1-4-2</w:t>
            </w:r>
            <w:r w:rsidRPr="00B665BE">
              <w:rPr>
                <w:rFonts w:ascii="標楷體" w:eastAsia="標楷體" w:hAnsi="標楷體" w:hint="eastAsia"/>
                <w:color w:val="000000"/>
              </w:rPr>
              <w:t>學校結合衛生單位與地方團體辦理健康促進活動。（如：健康體位、無菸(檳)校園、口腔保健、視力保健、性教育、正確用藥等議題）</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w:t>
            </w:r>
            <w:r w:rsidR="00EE6EB0">
              <w:rPr>
                <w:rFonts w:ascii="標楷體" w:eastAsia="標楷體" w:hAnsi="標楷體" w:hint="eastAsia"/>
                <w:color w:val="000000"/>
              </w:rPr>
              <w:t>▓</w:t>
            </w:r>
            <w:r w:rsidRPr="00B665BE">
              <w:rPr>
                <w:rFonts w:ascii="標楷體" w:eastAsia="標楷體" w:hAnsi="標楷體"/>
                <w:color w:val="000000"/>
              </w:rPr>
              <w:t>1 □2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9C6A47">
            <w:pPr>
              <w:rPr>
                <w:rFonts w:ascii="標楷體" w:eastAsia="標楷體" w:hAnsi="標楷體"/>
                <w:color w:val="000000"/>
                <w:szCs w:val="26"/>
              </w:rPr>
            </w:pPr>
            <w:r w:rsidRPr="00B665BE">
              <w:rPr>
                <w:rFonts w:ascii="標楷體" w:eastAsia="標楷體" w:hAnsi="標楷體"/>
                <w:color w:val="000000"/>
                <w:szCs w:val="26"/>
              </w:rPr>
              <w:t>健康</w:t>
            </w:r>
            <w:r w:rsidRPr="00B665BE">
              <w:rPr>
                <w:rFonts w:ascii="標楷體" w:eastAsia="標楷體" w:hAnsi="標楷體" w:hint="eastAsia"/>
                <w:color w:val="000000"/>
                <w:szCs w:val="26"/>
              </w:rPr>
              <w:t>教學與</w:t>
            </w:r>
          </w:p>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活動</w:t>
            </w:r>
          </w:p>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9C6A47">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1-5-1</w:t>
            </w:r>
            <w:r w:rsidRPr="00B665BE">
              <w:rPr>
                <w:rFonts w:ascii="標楷體" w:eastAsia="標楷體" w:hAnsi="標楷體" w:hint="eastAsia"/>
                <w:color w:val="000000"/>
              </w:rPr>
              <w:t>健康教育課程設計以生活技能為導向，並運用多元化和以學生為中心的健康教學策略和活動形式來推行健康教育。</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1-5-2</w:t>
            </w:r>
            <w:r w:rsidRPr="00B665BE">
              <w:rPr>
                <w:rFonts w:ascii="標楷體" w:eastAsia="標楷體" w:hAnsi="標楷體"/>
                <w:color w:val="000000"/>
              </w:rPr>
              <w:t>依據課程規定安排健康教育課程上課時數，各年級每週至少一節課</w:t>
            </w:r>
            <w:r w:rsidRPr="00B665BE">
              <w:rPr>
                <w:rFonts w:ascii="新細明體" w:hAnsi="新細明體" w:hint="eastAsia"/>
                <w:color w:val="000000"/>
              </w:rPr>
              <w:t>，</w:t>
            </w:r>
            <w:r w:rsidRPr="00B665BE">
              <w:rPr>
                <w:rFonts w:ascii="標楷體" w:eastAsia="標楷體" w:hAnsi="標楷體" w:hint="eastAsia"/>
                <w:color w:val="000000"/>
              </w:rPr>
              <w:t>及</w:t>
            </w:r>
            <w:r w:rsidRPr="00B665BE">
              <w:rPr>
                <w:rFonts w:ascii="標楷體" w:eastAsia="標楷體" w:hAnsi="標楷體"/>
                <w:color w:val="000000"/>
              </w:rPr>
              <w:t>健康相關課程教師應每2學年至少參加學校衛生相關研習18小時專業在職進修。</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9C6A47">
            <w:pPr>
              <w:rPr>
                <w:rFonts w:ascii="標楷體" w:eastAsia="標楷體" w:hAnsi="標楷體"/>
                <w:color w:val="000000"/>
                <w:szCs w:val="26"/>
              </w:rPr>
            </w:pPr>
            <w:r w:rsidRPr="00B665BE">
              <w:rPr>
                <w:rFonts w:ascii="標楷體" w:eastAsia="標楷體" w:hAnsi="標楷體"/>
                <w:color w:val="000000"/>
                <w:szCs w:val="26"/>
              </w:rPr>
              <w:t>健康服務</w:t>
            </w:r>
          </w:p>
          <w:p w:rsidR="007156C4" w:rsidRPr="00B665BE" w:rsidRDefault="007156C4" w:rsidP="009C6A47">
            <w:pPr>
              <w:rPr>
                <w:rFonts w:ascii="標楷體" w:eastAsia="標楷體" w:hAnsi="標楷體"/>
                <w:color w:val="000000"/>
                <w:szCs w:val="26"/>
              </w:rPr>
            </w:pPr>
            <w:r w:rsidRPr="00B665BE">
              <w:rPr>
                <w:rFonts w:ascii="標楷體" w:eastAsia="標楷體" w:hAnsi="標楷體" w:hint="eastAsia"/>
                <w:color w:val="000000"/>
                <w:szCs w:val="26"/>
              </w:rPr>
              <w:t>8</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9C6A47">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 xml:space="preserve"> 1-6-1</w:t>
            </w:r>
            <w:r w:rsidRPr="00B665BE">
              <w:rPr>
                <w:rFonts w:ascii="標楷體" w:eastAsia="標楷體" w:hAnsi="標楷體"/>
                <w:color w:val="000000"/>
              </w:rPr>
              <w:t>提供健康檢查，檢查前有對學生做教育性說明，並通知家長。</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1-6-2</w:t>
            </w:r>
            <w:r w:rsidRPr="00B665BE">
              <w:rPr>
                <w:rFonts w:ascii="標楷體" w:eastAsia="標楷體" w:hAnsi="標楷體"/>
                <w:color w:val="000000"/>
                <w:szCs w:val="26"/>
              </w:rPr>
              <w:t>學校照顧</w:t>
            </w:r>
            <w:r w:rsidRPr="00B665BE">
              <w:rPr>
                <w:rFonts w:ascii="標楷體" w:eastAsia="標楷體" w:hAnsi="標楷體" w:hint="eastAsia"/>
                <w:color w:val="000000"/>
                <w:szCs w:val="26"/>
              </w:rPr>
              <w:t>有特殊健康需求</w:t>
            </w:r>
            <w:r w:rsidRPr="00B665BE">
              <w:rPr>
                <w:rFonts w:ascii="標楷體" w:eastAsia="標楷體" w:hAnsi="標楷體"/>
                <w:color w:val="000000"/>
                <w:szCs w:val="26"/>
              </w:rPr>
              <w:t>的學生</w:t>
            </w:r>
            <w:r w:rsidRPr="00B665BE">
              <w:rPr>
                <w:rFonts w:ascii="標楷體" w:eastAsia="標楷體" w:hAnsi="標楷體" w:hint="eastAsia"/>
                <w:color w:val="000000"/>
                <w:szCs w:val="26"/>
              </w:rPr>
              <w:t>(例如氣喘、心臟病、肢障、高度近視等)並建置個案管理</w:t>
            </w:r>
            <w:r w:rsidRPr="00B665BE">
              <w:rPr>
                <w:rFonts w:ascii="標楷體" w:eastAsia="標楷體" w:hAnsi="標楷體"/>
                <w:color w:val="000000"/>
                <w:szCs w:val="26"/>
              </w:rPr>
              <w:t>。</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1-6-3學校有完善的傳染病管制、</w:t>
            </w:r>
            <w:r w:rsidRPr="00B665BE">
              <w:rPr>
                <w:rFonts w:ascii="標楷體" w:eastAsia="標楷體" w:hAnsi="標楷體"/>
                <w:color w:val="000000"/>
                <w:szCs w:val="26"/>
              </w:rPr>
              <w:t>校園緊急</w:t>
            </w:r>
            <w:r w:rsidRPr="00B665BE">
              <w:rPr>
                <w:rFonts w:ascii="標楷體" w:eastAsia="標楷體" w:hAnsi="標楷體" w:hint="eastAsia"/>
                <w:color w:val="000000"/>
                <w:szCs w:val="26"/>
              </w:rPr>
              <w:t>傷病</w:t>
            </w:r>
            <w:r w:rsidRPr="00B665BE">
              <w:rPr>
                <w:rFonts w:ascii="標楷體" w:eastAsia="標楷體" w:hAnsi="標楷體"/>
                <w:color w:val="000000"/>
                <w:szCs w:val="26"/>
              </w:rPr>
              <w:t>處理</w:t>
            </w:r>
            <w:r w:rsidRPr="00B665BE">
              <w:rPr>
                <w:rFonts w:ascii="標楷體" w:eastAsia="標楷體" w:hAnsi="標楷體" w:hint="eastAsia"/>
                <w:color w:val="000000"/>
                <w:szCs w:val="26"/>
              </w:rPr>
              <w:t>流程，並確實執行。（2分）</w:t>
            </w:r>
          </w:p>
        </w:tc>
        <w:tc>
          <w:tcPr>
            <w:tcW w:w="1843" w:type="dxa"/>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adjustRightInd w:val="0"/>
              <w:rPr>
                <w:rFonts w:ascii="標楷體" w:eastAsia="標楷體" w:hAnsi="標楷體"/>
                <w:color w:val="000000"/>
                <w:szCs w:val="26"/>
              </w:rPr>
            </w:pPr>
            <w:r w:rsidRPr="00B665BE">
              <w:rPr>
                <w:rFonts w:ascii="標楷體" w:eastAsia="標楷體" w:hAnsi="標楷體" w:hint="eastAsia"/>
                <w:color w:val="000000"/>
                <w:szCs w:val="26"/>
              </w:rPr>
              <w:t>1-6-4</w:t>
            </w:r>
            <w:r w:rsidRPr="00B665BE">
              <w:rPr>
                <w:rFonts w:ascii="標楷體" w:eastAsia="標楷體" w:hAnsi="標楷體" w:hint="eastAsia"/>
                <w:color w:val="000000"/>
              </w:rPr>
              <w:t>學生接受</w:t>
            </w:r>
            <w:r w:rsidRPr="00B665BE">
              <w:rPr>
                <w:rFonts w:ascii="標楷體" w:eastAsia="標楷體" w:hAnsi="標楷體"/>
                <w:color w:val="000000"/>
              </w:rPr>
              <w:t>健康</w:t>
            </w:r>
            <w:r w:rsidRPr="00B665BE">
              <w:rPr>
                <w:rFonts w:ascii="標楷體" w:eastAsia="標楷體" w:hAnsi="標楷體" w:hint="eastAsia"/>
                <w:color w:val="000000"/>
              </w:rPr>
              <w:t>檢查完成率達100%。</w:t>
            </w:r>
            <w:r w:rsidRPr="00B665BE">
              <w:rPr>
                <w:rFonts w:ascii="標楷體" w:eastAsia="標楷體" w:hAnsi="標楷體" w:hint="eastAsia"/>
                <w:color w:val="000000"/>
                <w:szCs w:val="26"/>
              </w:rPr>
              <w:t>（2分）</w:t>
            </w:r>
          </w:p>
          <w:p w:rsidR="007156C4" w:rsidRPr="00B665BE" w:rsidRDefault="007156C4" w:rsidP="009C6A47">
            <w:pPr>
              <w:adjustRightInd w:val="0"/>
              <w:rPr>
                <w:rFonts w:ascii="標楷體" w:eastAsia="標楷體" w:hAnsi="標楷體"/>
                <w:color w:val="000000"/>
              </w:rPr>
            </w:pPr>
            <w:r w:rsidRPr="00B665BE">
              <w:rPr>
                <w:rFonts w:ascii="標楷體" w:eastAsia="標楷體" w:hAnsi="標楷體" w:hint="eastAsia"/>
                <w:color w:val="000000"/>
                <w:szCs w:val="26"/>
              </w:rPr>
              <w:t>(達100%為2分、95.0~99.9為1分、低於95為0分)</w:t>
            </w:r>
          </w:p>
        </w:tc>
        <w:tc>
          <w:tcPr>
            <w:tcW w:w="1843" w:type="dxa"/>
            <w:vAlign w:val="center"/>
          </w:tcPr>
          <w:p w:rsidR="007156C4" w:rsidRPr="00B665BE" w:rsidRDefault="00EE6EB0" w:rsidP="009C6A47">
            <w:pPr>
              <w:rPr>
                <w:rFonts w:ascii="標楷體" w:eastAsia="標楷體" w:hAnsi="標楷體"/>
                <w:color w:val="000000"/>
              </w:rPr>
            </w:pPr>
            <w:r w:rsidRPr="00B665BE">
              <w:rPr>
                <w:rFonts w:ascii="標楷體" w:eastAsia="標楷體" w:hAnsi="標楷體"/>
                <w:color w:val="000000"/>
              </w:rPr>
              <w:t>□</w:t>
            </w:r>
            <w:r w:rsidR="007156C4" w:rsidRPr="00B665BE">
              <w:rPr>
                <w:rFonts w:ascii="標楷體" w:eastAsia="標楷體" w:hAnsi="標楷體"/>
                <w:color w:val="000000"/>
              </w:rPr>
              <w:t xml:space="preserve">0 </w:t>
            </w:r>
            <w:r>
              <w:rPr>
                <w:rFonts w:ascii="標楷體" w:eastAsia="標楷體" w:hAnsi="標楷體" w:hint="eastAsia"/>
                <w:color w:val="000000"/>
              </w:rPr>
              <w:t>▓</w:t>
            </w:r>
            <w:r w:rsidR="007156C4" w:rsidRPr="00B665BE">
              <w:rPr>
                <w:rFonts w:ascii="標楷體" w:eastAsia="標楷體" w:hAnsi="標楷體"/>
                <w:color w:val="000000"/>
              </w:rPr>
              <w:t>1 □2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rPr>
          <w:trHeight w:val="970"/>
        </w:trPr>
        <w:tc>
          <w:tcPr>
            <w:tcW w:w="710" w:type="dxa"/>
            <w:vAlign w:val="center"/>
          </w:tcPr>
          <w:p w:rsidR="007156C4" w:rsidRPr="00B665BE" w:rsidRDefault="007156C4" w:rsidP="009C6A47">
            <w:pPr>
              <w:rPr>
                <w:rFonts w:ascii="標楷體" w:eastAsia="標楷體" w:hAnsi="標楷體"/>
                <w:color w:val="000000"/>
              </w:rPr>
            </w:pPr>
          </w:p>
        </w:tc>
        <w:tc>
          <w:tcPr>
            <w:tcW w:w="6520" w:type="dxa"/>
            <w:vAlign w:val="center"/>
          </w:tcPr>
          <w:p w:rsidR="007156C4" w:rsidRPr="00B665BE" w:rsidRDefault="007156C4" w:rsidP="009C6A47">
            <w:pPr>
              <w:rPr>
                <w:rFonts w:ascii="標楷體" w:eastAsia="標楷體" w:hAnsi="標楷體"/>
                <w:color w:val="000000"/>
                <w:sz w:val="32"/>
                <w:szCs w:val="32"/>
              </w:rPr>
            </w:pPr>
            <w:r w:rsidRPr="00B665BE">
              <w:rPr>
                <w:rFonts w:ascii="標楷體" w:eastAsia="標楷體" w:hAnsi="標楷體" w:hint="eastAsia"/>
                <w:color w:val="000000"/>
                <w:sz w:val="32"/>
                <w:szCs w:val="32"/>
              </w:rPr>
              <w:t>合計（30</w:t>
            </w:r>
            <w:r w:rsidRPr="00B665BE">
              <w:rPr>
                <w:rFonts w:ascii="標楷體" w:eastAsia="標楷體" w:hAnsi="標楷體" w:hint="eastAsia"/>
                <w:b/>
                <w:color w:val="000000"/>
                <w:sz w:val="28"/>
                <w:szCs w:val="28"/>
              </w:rPr>
              <w:t>分</w:t>
            </w:r>
            <w:r w:rsidRPr="00B665BE">
              <w:rPr>
                <w:rFonts w:ascii="標楷體" w:eastAsia="標楷體" w:hAnsi="標楷體" w:hint="eastAsia"/>
                <w:color w:val="000000"/>
                <w:sz w:val="32"/>
                <w:szCs w:val="32"/>
              </w:rPr>
              <w:t>）</w:t>
            </w:r>
          </w:p>
        </w:tc>
        <w:tc>
          <w:tcPr>
            <w:tcW w:w="1843" w:type="dxa"/>
            <w:vAlign w:val="center"/>
          </w:tcPr>
          <w:p w:rsidR="007156C4" w:rsidRPr="00B665BE" w:rsidRDefault="007156C4" w:rsidP="009C6A47">
            <w:pPr>
              <w:rPr>
                <w:rFonts w:ascii="標楷體" w:eastAsia="標楷體" w:hAnsi="標楷體"/>
                <w:color w:val="000000"/>
              </w:rPr>
            </w:pPr>
          </w:p>
        </w:tc>
        <w:tc>
          <w:tcPr>
            <w:tcW w:w="1134" w:type="dxa"/>
            <w:vAlign w:val="center"/>
          </w:tcPr>
          <w:p w:rsidR="007156C4" w:rsidRPr="00B665BE" w:rsidRDefault="007156C4" w:rsidP="00EE6EB0">
            <w:pPr>
              <w:rPr>
                <w:rFonts w:ascii="標楷體" w:eastAsia="標楷體" w:hAnsi="標楷體"/>
                <w:color w:val="000000"/>
              </w:rPr>
            </w:pPr>
          </w:p>
        </w:tc>
      </w:tr>
    </w:tbl>
    <w:p w:rsidR="007156C4" w:rsidRPr="00B665BE" w:rsidRDefault="007156C4" w:rsidP="007156C4">
      <w:pPr>
        <w:rPr>
          <w:rFonts w:eastAsia="標楷體" w:hAnsi="標楷體"/>
          <w:b/>
          <w:color w:val="000000"/>
          <w:sz w:val="28"/>
          <w:szCs w:val="28"/>
        </w:rPr>
      </w:pPr>
    </w:p>
    <w:p w:rsidR="007156C4" w:rsidRPr="00B665BE" w:rsidRDefault="007156C4" w:rsidP="007156C4">
      <w:pPr>
        <w:rPr>
          <w:rFonts w:eastAsia="標楷體" w:hAnsi="標楷體"/>
          <w:b/>
          <w:color w:val="000000"/>
          <w:sz w:val="28"/>
          <w:szCs w:val="28"/>
        </w:rPr>
      </w:pPr>
      <w:r w:rsidRPr="00B665BE">
        <w:rPr>
          <w:rFonts w:eastAsia="標楷體" w:hAnsi="標楷體" w:hint="eastAsia"/>
          <w:b/>
          <w:color w:val="000000"/>
          <w:sz w:val="28"/>
          <w:szCs w:val="28"/>
        </w:rPr>
        <w:t>貳、成效指標（</w:t>
      </w:r>
      <w:r w:rsidRPr="00B665BE">
        <w:rPr>
          <w:rFonts w:eastAsia="標楷體" w:hAnsi="標楷體" w:hint="eastAsia"/>
          <w:b/>
          <w:color w:val="000000"/>
          <w:sz w:val="28"/>
          <w:szCs w:val="28"/>
        </w:rPr>
        <w:t>52</w:t>
      </w:r>
      <w:r w:rsidRPr="00B665BE">
        <w:rPr>
          <w:rFonts w:eastAsia="標楷體" w:hAnsi="標楷體" w:hint="eastAsia"/>
          <w:b/>
          <w:color w:val="000000"/>
          <w:sz w:val="28"/>
          <w:szCs w:val="28"/>
        </w:rPr>
        <w:t>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16"/>
        <w:gridCol w:w="4395"/>
        <w:gridCol w:w="1589"/>
        <w:gridCol w:w="952"/>
      </w:tblGrid>
      <w:tr w:rsidR="007156C4" w:rsidRPr="007859AA" w:rsidTr="009C6A47">
        <w:trPr>
          <w:trHeight w:val="451"/>
          <w:tblHeader/>
          <w:jc w:val="center"/>
        </w:trPr>
        <w:tc>
          <w:tcPr>
            <w:tcW w:w="1037" w:type="pct"/>
            <w:shd w:val="clear" w:color="auto" w:fill="D9D9D9"/>
            <w:vAlign w:val="center"/>
          </w:tcPr>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511" w:type="pct"/>
            <w:shd w:val="clear" w:color="auto" w:fill="D9D9D9"/>
            <w:vAlign w:val="center"/>
          </w:tcPr>
          <w:p w:rsidR="007156C4" w:rsidRPr="00B665BE" w:rsidRDefault="007156C4" w:rsidP="009C6A47">
            <w:pPr>
              <w:ind w:left="471" w:hangingChars="214" w:hanging="471"/>
              <w:rPr>
                <w:rFonts w:ascii="標楷體" w:eastAsia="標楷體" w:hAnsi="標楷體"/>
                <w:b/>
                <w:color w:val="000000"/>
                <w:sz w:val="22"/>
              </w:rPr>
            </w:pPr>
            <w:r w:rsidRPr="00B665BE">
              <w:rPr>
                <w:rFonts w:ascii="標楷體" w:eastAsia="標楷體" w:hAnsi="標楷體" w:hint="eastAsia"/>
                <w:b/>
                <w:color w:val="000000"/>
                <w:sz w:val="22"/>
              </w:rPr>
              <w:t>定義</w:t>
            </w:r>
          </w:p>
        </w:tc>
        <w:tc>
          <w:tcPr>
            <w:tcW w:w="908" w:type="pct"/>
            <w:shd w:val="clear" w:color="auto" w:fill="D9D9D9"/>
            <w:vAlign w:val="center"/>
          </w:tcPr>
          <w:p w:rsidR="007156C4" w:rsidRPr="00B665BE" w:rsidRDefault="007156C4" w:rsidP="009C6A47">
            <w:pPr>
              <w:rPr>
                <w:color w:val="000000"/>
              </w:rPr>
            </w:pPr>
            <w:r w:rsidRPr="00B665BE">
              <w:rPr>
                <w:rFonts w:ascii="標楷體" w:eastAsia="標楷體" w:hAnsi="標楷體" w:hint="eastAsia"/>
                <w:color w:val="000000"/>
              </w:rPr>
              <w:t>自評分數</w:t>
            </w:r>
          </w:p>
        </w:tc>
        <w:tc>
          <w:tcPr>
            <w:tcW w:w="544" w:type="pct"/>
            <w:shd w:val="clear" w:color="auto" w:fill="D9D9D9"/>
            <w:vAlign w:val="center"/>
          </w:tcPr>
          <w:p w:rsidR="007156C4" w:rsidRPr="00B665BE" w:rsidRDefault="007156C4" w:rsidP="009C6A47">
            <w:pPr>
              <w:rPr>
                <w:color w:val="000000"/>
              </w:rPr>
            </w:pPr>
            <w:r w:rsidRPr="00B665BE">
              <w:rPr>
                <w:rFonts w:eastAsia="標楷體" w:hAnsi="標楷體" w:hint="eastAsia"/>
                <w:color w:val="000000"/>
              </w:rPr>
              <w:t>複核分數</w:t>
            </w:r>
          </w:p>
        </w:tc>
      </w:tr>
      <w:tr w:rsidR="007156C4" w:rsidRPr="007859AA" w:rsidTr="009C6A47">
        <w:trPr>
          <w:trHeight w:val="413"/>
          <w:jc w:val="center"/>
        </w:trPr>
        <w:tc>
          <w:tcPr>
            <w:tcW w:w="5000" w:type="pct"/>
            <w:gridSpan w:val="4"/>
            <w:shd w:val="clear" w:color="auto" w:fill="FFFFFF"/>
            <w:vAlign w:val="center"/>
          </w:tcPr>
          <w:p w:rsidR="007156C4" w:rsidRPr="00B665BE" w:rsidRDefault="007156C4" w:rsidP="009C6A47">
            <w:pPr>
              <w:rPr>
                <w:rFonts w:ascii="標楷體" w:eastAsia="標楷體" w:hAnsi="標楷體"/>
                <w:b/>
                <w:color w:val="000000"/>
                <w:sz w:val="22"/>
              </w:rPr>
            </w:pPr>
            <w:r w:rsidRPr="00B665BE">
              <w:rPr>
                <w:rFonts w:eastAsia="標楷體" w:hint="eastAsia"/>
                <w:b/>
                <w:bCs/>
                <w:color w:val="000000"/>
                <w:sz w:val="22"/>
              </w:rPr>
              <w:t>視力保健</w:t>
            </w:r>
          </w:p>
        </w:tc>
      </w:tr>
      <w:tr w:rsidR="007156C4" w:rsidRPr="007859AA" w:rsidTr="009C6A47">
        <w:trPr>
          <w:trHeight w:val="979"/>
          <w:jc w:val="center"/>
        </w:trPr>
        <w:tc>
          <w:tcPr>
            <w:tcW w:w="1037" w:type="pct"/>
            <w:shd w:val="clear" w:color="auto" w:fill="FFFFFF"/>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2-1-1學生視力不良矯治率=A÷B×100％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（5分）</w:t>
            </w:r>
          </w:p>
        </w:tc>
        <w:tc>
          <w:tcPr>
            <w:tcW w:w="2511" w:type="pct"/>
            <w:shd w:val="clear" w:color="auto" w:fill="FFFFFF"/>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A【至合格眼科</w:t>
            </w:r>
            <w:r w:rsidRPr="00C6503C">
              <w:rPr>
                <w:rFonts w:ascii="標楷體" w:eastAsia="標楷體" w:hAnsi="標楷體" w:hint="eastAsia"/>
                <w:color w:val="000000"/>
                <w:sz w:val="22"/>
              </w:rPr>
              <w:t>診所</w:t>
            </w:r>
            <w:r w:rsidRPr="00B665BE">
              <w:rPr>
                <w:rFonts w:ascii="標楷體" w:eastAsia="標楷體" w:hAnsi="標楷體" w:hint="eastAsia"/>
                <w:color w:val="000000"/>
                <w:sz w:val="22"/>
              </w:rPr>
              <w:t>就診或配鏡的學生數】=</w:t>
            </w:r>
            <w:r w:rsidR="0005691E">
              <w:rPr>
                <w:rFonts w:ascii="標楷體" w:eastAsia="標楷體" w:hAnsi="標楷體" w:hint="eastAsia"/>
                <w:color w:val="000000"/>
                <w:sz w:val="22"/>
              </w:rPr>
              <w:t>1</w:t>
            </w:r>
            <w:r w:rsidR="00C023EB">
              <w:rPr>
                <w:rFonts w:ascii="標楷體" w:eastAsia="標楷體" w:hAnsi="標楷體" w:hint="eastAsia"/>
                <w:color w:val="000000"/>
                <w:sz w:val="22"/>
              </w:rPr>
              <w:t>470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B【經視力篩檢結果為視力不良的學生數】=</w:t>
            </w:r>
            <w:r w:rsidR="0005691E">
              <w:rPr>
                <w:rFonts w:ascii="標楷體" w:eastAsia="標楷體" w:hAnsi="標楷體" w:hint="eastAsia"/>
                <w:color w:val="000000"/>
                <w:sz w:val="22"/>
              </w:rPr>
              <w:t>1</w:t>
            </w:r>
            <w:r w:rsidR="00C023EB">
              <w:rPr>
                <w:rFonts w:ascii="標楷體" w:eastAsia="標楷體" w:hAnsi="標楷體" w:hint="eastAsia"/>
                <w:color w:val="000000"/>
                <w:sz w:val="22"/>
              </w:rPr>
              <w:t>470</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lastRenderedPageBreak/>
              <w:t>學生視力不良矯治率=</w:t>
            </w:r>
            <w:r w:rsidR="0005691E">
              <w:rPr>
                <w:rFonts w:ascii="標楷體" w:eastAsia="標楷體" w:hAnsi="標楷體" w:hint="eastAsia"/>
                <w:b/>
                <w:color w:val="000000"/>
                <w:sz w:val="22"/>
              </w:rPr>
              <w:t>100%</w:t>
            </w:r>
          </w:p>
        </w:tc>
        <w:tc>
          <w:tcPr>
            <w:tcW w:w="908" w:type="pct"/>
            <w:shd w:val="clear" w:color="auto" w:fill="FFFFFF"/>
            <w:vAlign w:val="center"/>
          </w:tcPr>
          <w:p w:rsidR="007156C4" w:rsidRPr="00B665BE" w:rsidRDefault="0005691E" w:rsidP="009C6A47">
            <w:pPr>
              <w:rPr>
                <w:rFonts w:ascii="標楷體" w:eastAsia="標楷體" w:hAnsi="標楷體"/>
                <w:color w:val="000000"/>
                <w:sz w:val="22"/>
              </w:rPr>
            </w:pPr>
            <w:r>
              <w:rPr>
                <w:rFonts w:ascii="標楷體" w:eastAsia="標楷體" w:hAnsi="標楷體" w:hint="eastAsia"/>
                <w:color w:val="000000"/>
              </w:rPr>
              <w:lastRenderedPageBreak/>
              <w:t>▓</w:t>
            </w:r>
            <w:r w:rsidR="007156C4" w:rsidRPr="00B665BE">
              <w:rPr>
                <w:rFonts w:ascii="標楷體" w:eastAsia="標楷體" w:hAnsi="標楷體" w:hint="eastAsia"/>
                <w:color w:val="000000"/>
                <w:sz w:val="22"/>
              </w:rPr>
              <w:t>5（96％以上）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□3（91-95％）</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shd w:val="clear" w:color="auto" w:fill="FFFFFF"/>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1581"/>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lastRenderedPageBreak/>
              <w:t>2-1-2學生視力保健行動平均達成率</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=A÷B×100％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（3分）</w:t>
            </w:r>
          </w:p>
        </w:tc>
        <w:tc>
          <w:tcPr>
            <w:tcW w:w="2511"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A【達到近距離(閱讀、寫字、看電視及電腦)</w:t>
            </w:r>
            <w:r w:rsidRPr="00C6503C">
              <w:rPr>
                <w:rFonts w:ascii="標楷體" w:eastAsia="標楷體" w:hAnsi="標楷體" w:hint="eastAsia"/>
                <w:color w:val="000000"/>
                <w:sz w:val="22"/>
              </w:rPr>
              <w:t>用眼</w:t>
            </w:r>
            <w:r w:rsidRPr="00C6503C">
              <w:rPr>
                <w:rFonts w:ascii="標楷體" w:eastAsia="標楷體" w:hAnsi="標楷體"/>
                <w:color w:val="000000"/>
                <w:sz w:val="22"/>
              </w:rPr>
              <w:t>30</w:t>
            </w:r>
            <w:r w:rsidRPr="00C6503C">
              <w:rPr>
                <w:rFonts w:ascii="標楷體" w:eastAsia="標楷體" w:hAnsi="標楷體" w:hint="eastAsia"/>
                <w:color w:val="000000"/>
                <w:sz w:val="22"/>
              </w:rPr>
              <w:t>分鐘，休息</w:t>
            </w:r>
            <w:r w:rsidRPr="00C6503C">
              <w:rPr>
                <w:rFonts w:ascii="標楷體" w:eastAsia="標楷體" w:hAnsi="標楷體"/>
                <w:color w:val="000000"/>
                <w:sz w:val="22"/>
              </w:rPr>
              <w:t>10</w:t>
            </w:r>
            <w:r w:rsidRPr="00C6503C">
              <w:rPr>
                <w:rFonts w:ascii="標楷體" w:eastAsia="標楷體" w:hAnsi="標楷體" w:hint="eastAsia"/>
                <w:color w:val="000000"/>
                <w:sz w:val="22"/>
              </w:rPr>
              <w:t>分鐘</w:t>
            </w:r>
            <w:r w:rsidRPr="00B665BE">
              <w:rPr>
                <w:rFonts w:ascii="標楷體" w:eastAsia="標楷體" w:hAnsi="標楷體" w:hint="eastAsia"/>
                <w:color w:val="000000"/>
                <w:sz w:val="22"/>
              </w:rPr>
              <w:t>視力保健行動目標之學生數】=</w:t>
            </w:r>
            <w:r w:rsidR="00C023EB">
              <w:rPr>
                <w:rFonts w:ascii="標楷體" w:eastAsia="標楷體" w:hAnsi="標楷體" w:hint="eastAsia"/>
                <w:color w:val="000000"/>
                <w:sz w:val="22"/>
              </w:rPr>
              <w:t>1700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023E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u w:val="single"/>
              </w:rPr>
            </w:pPr>
            <w:r w:rsidRPr="00B665BE">
              <w:rPr>
                <w:rFonts w:ascii="標楷體" w:eastAsia="標楷體" w:hAnsi="標楷體" w:hint="eastAsia"/>
                <w:b/>
                <w:color w:val="000000"/>
                <w:sz w:val="22"/>
              </w:rPr>
              <w:t>學生視力保健行動平均達成率=</w:t>
            </w:r>
            <w:r w:rsidR="00C023EB">
              <w:rPr>
                <w:rFonts w:ascii="標楷體" w:eastAsia="標楷體" w:hAnsi="標楷體" w:hint="eastAsia"/>
                <w:b/>
                <w:color w:val="000000"/>
                <w:sz w:val="22"/>
              </w:rPr>
              <w:t>94%</w:t>
            </w:r>
          </w:p>
        </w:tc>
        <w:tc>
          <w:tcPr>
            <w:tcW w:w="908"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□3（96％以上）</w:t>
            </w:r>
          </w:p>
          <w:p w:rsidR="007156C4" w:rsidRPr="00B665BE" w:rsidRDefault="0005691E"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2（91-95％）</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1076"/>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2-1-3學生戶外活動平均達成率</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=A÷B×100％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A【達到每天戶外活動</w:t>
            </w:r>
            <w:r w:rsidRPr="00C6503C">
              <w:rPr>
                <w:rFonts w:ascii="標楷體" w:eastAsia="標楷體" w:hAnsi="標楷體" w:hint="eastAsia"/>
                <w:color w:val="000000"/>
                <w:sz w:val="22"/>
              </w:rPr>
              <w:t>(含戶外授課)</w:t>
            </w:r>
            <w:r w:rsidRPr="00B665BE">
              <w:rPr>
                <w:rFonts w:ascii="標楷體" w:eastAsia="標楷體" w:hAnsi="標楷體" w:hint="eastAsia"/>
                <w:color w:val="000000"/>
                <w:sz w:val="22"/>
              </w:rPr>
              <w:t>累計2小時之學生數】=</w:t>
            </w:r>
            <w:r w:rsidR="00C023EB">
              <w:rPr>
                <w:rFonts w:ascii="標楷體" w:eastAsia="標楷體" w:hAnsi="標楷體" w:hint="eastAsia"/>
                <w:color w:val="000000"/>
                <w:sz w:val="22"/>
              </w:rPr>
              <w:t>1753</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023E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u w:val="single"/>
              </w:rPr>
            </w:pPr>
            <w:r w:rsidRPr="00B665BE">
              <w:rPr>
                <w:rFonts w:ascii="標楷體" w:eastAsia="標楷體" w:hAnsi="標楷體" w:hint="eastAsia"/>
                <w:b/>
                <w:color w:val="000000"/>
                <w:sz w:val="22"/>
              </w:rPr>
              <w:t>學生戶外活動平均達成率=</w:t>
            </w:r>
            <w:r w:rsidR="00C023EB">
              <w:rPr>
                <w:rFonts w:ascii="標楷體" w:eastAsia="標楷體" w:hAnsi="標楷體" w:hint="eastAsia"/>
                <w:b/>
                <w:color w:val="000000"/>
                <w:sz w:val="22"/>
              </w:rPr>
              <w:t>97%</w:t>
            </w:r>
          </w:p>
        </w:tc>
        <w:tc>
          <w:tcPr>
            <w:tcW w:w="908" w:type="pct"/>
            <w:vAlign w:val="center"/>
          </w:tcPr>
          <w:p w:rsidR="007156C4" w:rsidRPr="00B665BE" w:rsidRDefault="0005691E"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460"/>
          <w:jc w:val="center"/>
        </w:trPr>
        <w:tc>
          <w:tcPr>
            <w:tcW w:w="5000" w:type="pct"/>
            <w:gridSpan w:val="4"/>
            <w:shd w:val="clear" w:color="auto" w:fill="FFFFFF"/>
            <w:vAlign w:val="center"/>
          </w:tcPr>
          <w:p w:rsidR="007156C4" w:rsidRPr="00B665BE" w:rsidRDefault="007156C4" w:rsidP="009C6A47">
            <w:pPr>
              <w:rPr>
                <w:rFonts w:eastAsia="標楷體"/>
                <w:b/>
                <w:bCs/>
                <w:color w:val="000000"/>
                <w:sz w:val="22"/>
              </w:rPr>
            </w:pPr>
            <w:r w:rsidRPr="00B665BE">
              <w:rPr>
                <w:rFonts w:eastAsia="標楷體" w:hint="eastAsia"/>
                <w:b/>
                <w:bCs/>
                <w:color w:val="000000"/>
                <w:sz w:val="22"/>
              </w:rPr>
              <w:t>口腔衛生</w:t>
            </w:r>
          </w:p>
        </w:tc>
      </w:tr>
      <w:tr w:rsidR="007156C4" w:rsidRPr="007859AA" w:rsidTr="009C6A47">
        <w:trPr>
          <w:trHeight w:val="1131"/>
          <w:jc w:val="center"/>
        </w:trPr>
        <w:tc>
          <w:tcPr>
            <w:tcW w:w="1037" w:type="pct"/>
            <w:shd w:val="clear" w:color="auto" w:fill="FFFFFF"/>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2-2-1學生齲齒就醫率</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=A÷B×100％（5分）</w:t>
            </w:r>
          </w:p>
        </w:tc>
        <w:tc>
          <w:tcPr>
            <w:tcW w:w="2511" w:type="pct"/>
            <w:shd w:val="clear" w:color="auto" w:fill="FFFFFF"/>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A【口腔診斷檢查結果為齲齒之就醫學生數】=</w:t>
            </w:r>
            <w:r w:rsidR="00C023EB">
              <w:rPr>
                <w:rFonts w:ascii="標楷體" w:eastAsia="標楷體" w:hAnsi="標楷體" w:hint="eastAsia"/>
                <w:color w:val="000000"/>
                <w:sz w:val="22"/>
              </w:rPr>
              <w:t>590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B【口腔診斷檢查結果為齲齒之學生數】=</w:t>
            </w:r>
            <w:r w:rsidR="00C023EB">
              <w:rPr>
                <w:rFonts w:ascii="標楷體" w:eastAsia="標楷體" w:hAnsi="標楷體" w:hint="eastAsia"/>
                <w:color w:val="000000"/>
                <w:sz w:val="22"/>
              </w:rPr>
              <w:t>590</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學生齲齒就醫率=</w:t>
            </w:r>
            <w:r w:rsidR="00C023EB">
              <w:rPr>
                <w:rFonts w:ascii="標楷體" w:eastAsia="標楷體" w:hAnsi="標楷體" w:hint="eastAsia"/>
                <w:b/>
                <w:color w:val="000000"/>
                <w:sz w:val="22"/>
              </w:rPr>
              <w:t>100%</w:t>
            </w:r>
          </w:p>
        </w:tc>
        <w:tc>
          <w:tcPr>
            <w:tcW w:w="908" w:type="pct"/>
            <w:shd w:val="clear" w:color="auto" w:fill="FFFFFF"/>
            <w:vAlign w:val="center"/>
          </w:tcPr>
          <w:p w:rsidR="007156C4" w:rsidRPr="00B665BE" w:rsidRDefault="0005691E"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5（96％以上）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□3（91-95％）</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shd w:val="clear" w:color="auto" w:fill="FFFFFF"/>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705"/>
          <w:jc w:val="center"/>
        </w:trPr>
        <w:tc>
          <w:tcPr>
            <w:tcW w:w="1037"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2-2-2推動午餐潔牙活動（2分）</w:t>
            </w:r>
          </w:p>
        </w:tc>
        <w:tc>
          <w:tcPr>
            <w:tcW w:w="2511" w:type="pct"/>
            <w:shd w:val="clear" w:color="auto" w:fill="FFFFFF"/>
          </w:tcPr>
          <w:p w:rsidR="007156C4" w:rsidRPr="00B665BE" w:rsidRDefault="00C023EB" w:rsidP="009C6A47">
            <w:pPr>
              <w:rPr>
                <w:rFonts w:ascii="標楷體" w:eastAsia="標楷體" w:hAnsi="標楷體"/>
                <w:color w:val="000000"/>
                <w:sz w:val="22"/>
              </w:rPr>
            </w:pPr>
            <w:r>
              <w:rPr>
                <w:rFonts w:ascii="標楷體" w:eastAsia="標楷體" w:hAnsi="標楷體" w:hint="eastAsia"/>
                <w:color w:val="000000"/>
                <w:sz w:val="22"/>
              </w:rPr>
              <w:t>0</w:t>
            </w:r>
          </w:p>
        </w:tc>
        <w:tc>
          <w:tcPr>
            <w:tcW w:w="908"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□2（有）</w:t>
            </w:r>
          </w:p>
          <w:p w:rsidR="007156C4" w:rsidRPr="00B665BE" w:rsidRDefault="00C023E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0（無）</w:t>
            </w:r>
          </w:p>
        </w:tc>
        <w:tc>
          <w:tcPr>
            <w:tcW w:w="544" w:type="pct"/>
            <w:shd w:val="clear" w:color="auto" w:fill="FFFFFF"/>
          </w:tcPr>
          <w:p w:rsidR="007156C4" w:rsidRPr="00B665BE" w:rsidRDefault="007156C4" w:rsidP="009C6A47">
            <w:pPr>
              <w:rPr>
                <w:rFonts w:ascii="標楷體" w:eastAsia="標楷體" w:hAnsi="標楷體"/>
                <w:color w:val="000000"/>
                <w:sz w:val="22"/>
              </w:rPr>
            </w:pPr>
          </w:p>
        </w:tc>
      </w:tr>
      <w:tr w:rsidR="007156C4" w:rsidRPr="007859AA" w:rsidTr="009C6A47">
        <w:trPr>
          <w:trHeight w:val="1148"/>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2-2-3學生每日平均刷牙次數=A÷B（3分）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A【學生每日刷牙次數總數】=</w:t>
            </w:r>
            <w:r w:rsidR="00C023EB">
              <w:rPr>
                <w:rFonts w:ascii="標楷體" w:eastAsia="標楷體" w:hAnsi="標楷體" w:hint="eastAsia"/>
                <w:color w:val="000000"/>
                <w:sz w:val="22"/>
              </w:rPr>
              <w:t>3588</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023E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學生每日平均刷牙次數=</w:t>
            </w:r>
            <w:r w:rsidR="00C023EB">
              <w:rPr>
                <w:rFonts w:ascii="標楷體" w:eastAsia="標楷體" w:hAnsi="標楷體" w:hint="eastAsia"/>
                <w:b/>
                <w:color w:val="000000"/>
                <w:sz w:val="22"/>
              </w:rPr>
              <w:t>2</w:t>
            </w:r>
          </w:p>
        </w:tc>
        <w:tc>
          <w:tcPr>
            <w:tcW w:w="908" w:type="pct"/>
          </w:tcPr>
          <w:p w:rsidR="007156C4" w:rsidRPr="00503BBE" w:rsidRDefault="007156C4" w:rsidP="009C6A47">
            <w:pPr>
              <w:rPr>
                <w:rFonts w:ascii="標楷體" w:eastAsia="標楷體" w:hAnsi="標楷體"/>
                <w:color w:val="000000"/>
                <w:sz w:val="20"/>
                <w:szCs w:val="20"/>
              </w:rPr>
            </w:pPr>
            <w:r w:rsidRPr="00503BBE">
              <w:rPr>
                <w:rFonts w:ascii="標楷體" w:eastAsia="標楷體" w:hAnsi="標楷體" w:hint="eastAsia"/>
                <w:color w:val="000000"/>
                <w:sz w:val="20"/>
                <w:szCs w:val="20"/>
              </w:rPr>
              <w:t>□3（3.0次以上）</w:t>
            </w:r>
          </w:p>
          <w:p w:rsidR="007156C4" w:rsidRPr="00503BBE" w:rsidRDefault="0005691E" w:rsidP="009C6A47">
            <w:pPr>
              <w:rPr>
                <w:rFonts w:ascii="標楷體" w:eastAsia="標楷體" w:hAnsi="標楷體"/>
                <w:color w:val="000000"/>
                <w:sz w:val="20"/>
                <w:szCs w:val="20"/>
              </w:rPr>
            </w:pPr>
            <w:r>
              <w:rPr>
                <w:rFonts w:ascii="標楷體" w:eastAsia="標楷體" w:hAnsi="標楷體" w:hint="eastAsia"/>
                <w:color w:val="000000"/>
              </w:rPr>
              <w:t>▓</w:t>
            </w:r>
            <w:r w:rsidR="007156C4" w:rsidRPr="00503BBE">
              <w:rPr>
                <w:rFonts w:ascii="標楷體" w:eastAsia="標楷體" w:hAnsi="標楷體" w:hint="eastAsia"/>
                <w:color w:val="000000"/>
                <w:sz w:val="20"/>
                <w:szCs w:val="20"/>
              </w:rPr>
              <w:t>2（2.6 -3.0次）</w:t>
            </w:r>
          </w:p>
          <w:p w:rsidR="007156C4" w:rsidRPr="00503BBE" w:rsidRDefault="007156C4" w:rsidP="009C6A47">
            <w:pPr>
              <w:rPr>
                <w:rFonts w:ascii="標楷體" w:eastAsia="標楷體" w:hAnsi="標楷體"/>
                <w:color w:val="000000"/>
                <w:sz w:val="20"/>
                <w:szCs w:val="20"/>
              </w:rPr>
            </w:pPr>
            <w:r w:rsidRPr="00503BBE">
              <w:rPr>
                <w:rFonts w:ascii="標楷體" w:eastAsia="標楷體" w:hAnsi="標楷體" w:hint="eastAsia"/>
                <w:color w:val="000000"/>
                <w:sz w:val="20"/>
                <w:szCs w:val="20"/>
              </w:rPr>
              <w:t>□1（2.0-2.5次）</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528"/>
          <w:jc w:val="center"/>
        </w:trPr>
        <w:tc>
          <w:tcPr>
            <w:tcW w:w="5000" w:type="pct"/>
            <w:gridSpan w:val="4"/>
          </w:tcPr>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健康體位</w:t>
            </w:r>
          </w:p>
        </w:tc>
      </w:tr>
      <w:tr w:rsidR="007156C4" w:rsidRPr="007859AA" w:rsidTr="009C6A47">
        <w:trPr>
          <w:trHeight w:val="1116"/>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2-3-1學生體位適中</w:t>
            </w:r>
            <w:r w:rsidRPr="00B665BE">
              <w:rPr>
                <w:rFonts w:ascii="標楷體" w:eastAsia="標楷體" w:hAnsi="標楷體"/>
                <w:color w:val="000000"/>
                <w:sz w:val="22"/>
              </w:rPr>
              <w:t>(</w:t>
            </w:r>
            <w:r w:rsidRPr="00B665BE">
              <w:rPr>
                <w:rFonts w:ascii="標楷體" w:eastAsia="標楷體" w:hAnsi="標楷體" w:hint="eastAsia"/>
                <w:color w:val="000000"/>
                <w:sz w:val="22"/>
              </w:rPr>
              <w:t>正常</w:t>
            </w:r>
            <w:r w:rsidRPr="00B665BE">
              <w:rPr>
                <w:rFonts w:ascii="標楷體" w:eastAsia="標楷體" w:hAnsi="標楷體"/>
                <w:color w:val="000000"/>
                <w:sz w:val="22"/>
              </w:rPr>
              <w:t>)</w:t>
            </w:r>
            <w:r w:rsidRPr="00B665BE">
              <w:rPr>
                <w:rFonts w:ascii="標楷體" w:eastAsia="標楷體" w:hAnsi="標楷體" w:hint="eastAsia"/>
                <w:color w:val="000000"/>
                <w:sz w:val="22"/>
              </w:rPr>
              <w:t>比率= A÷B×100％（3分）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A【學生體位適中人數】=</w:t>
            </w:r>
            <w:r w:rsidR="00C023EB">
              <w:rPr>
                <w:rFonts w:ascii="標楷體" w:eastAsia="標楷體" w:hAnsi="標楷體" w:hint="eastAsia"/>
                <w:color w:val="000000"/>
                <w:sz w:val="22"/>
              </w:rPr>
              <w:t>1211</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023E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學生體位適中</w:t>
            </w:r>
            <w:r w:rsidRPr="00B665BE">
              <w:rPr>
                <w:rFonts w:ascii="標楷體" w:eastAsia="標楷體" w:hAnsi="標楷體"/>
                <w:b/>
                <w:color w:val="000000"/>
                <w:sz w:val="22"/>
              </w:rPr>
              <w:t>(</w:t>
            </w:r>
            <w:r w:rsidRPr="00B665BE">
              <w:rPr>
                <w:rFonts w:ascii="標楷體" w:eastAsia="標楷體" w:hAnsi="標楷體" w:hint="eastAsia"/>
                <w:b/>
                <w:color w:val="000000"/>
                <w:sz w:val="22"/>
              </w:rPr>
              <w:t>正常</w:t>
            </w:r>
            <w:r w:rsidRPr="00B665BE">
              <w:rPr>
                <w:rFonts w:ascii="標楷體" w:eastAsia="標楷體" w:hAnsi="標楷體"/>
                <w:b/>
                <w:color w:val="000000"/>
                <w:sz w:val="22"/>
              </w:rPr>
              <w:t>)</w:t>
            </w:r>
            <w:r w:rsidRPr="00B665BE">
              <w:rPr>
                <w:rFonts w:ascii="標楷體" w:eastAsia="標楷體" w:hAnsi="標楷體" w:hint="eastAsia"/>
                <w:b/>
                <w:color w:val="000000"/>
                <w:sz w:val="22"/>
              </w:rPr>
              <w:t>比率=</w:t>
            </w:r>
            <w:r w:rsidR="00F328CA">
              <w:rPr>
                <w:rFonts w:ascii="標楷體" w:eastAsia="標楷體" w:hAnsi="標楷體" w:hint="eastAsia"/>
                <w:b/>
                <w:color w:val="000000"/>
                <w:sz w:val="22"/>
              </w:rPr>
              <w:t>67</w:t>
            </w:r>
            <w:r w:rsidR="00C023EB">
              <w:rPr>
                <w:rFonts w:ascii="標楷體" w:eastAsia="標楷體" w:hAnsi="標楷體" w:hint="eastAsia"/>
                <w:b/>
                <w:color w:val="000000"/>
                <w:sz w:val="22"/>
              </w:rPr>
              <w:t>%</w:t>
            </w:r>
          </w:p>
        </w:tc>
        <w:tc>
          <w:tcPr>
            <w:tcW w:w="908" w:type="pct"/>
          </w:tcPr>
          <w:p w:rsidR="007156C4" w:rsidRPr="00503BBE" w:rsidRDefault="00C023EB" w:rsidP="009C6A47">
            <w:pPr>
              <w:rPr>
                <w:rFonts w:ascii="標楷體" w:eastAsia="標楷體" w:hAnsi="標楷體"/>
                <w:color w:val="000000"/>
                <w:sz w:val="20"/>
                <w:szCs w:val="20"/>
              </w:rPr>
            </w:pPr>
            <w:r>
              <w:rPr>
                <w:rFonts w:ascii="標楷體" w:eastAsia="標楷體" w:hAnsi="標楷體" w:hint="eastAsia"/>
                <w:color w:val="000000"/>
              </w:rPr>
              <w:t>▓</w:t>
            </w:r>
            <w:r w:rsidR="007156C4" w:rsidRPr="00503BBE">
              <w:rPr>
                <w:rFonts w:ascii="標楷體" w:eastAsia="標楷體" w:hAnsi="標楷體" w:hint="eastAsia"/>
                <w:color w:val="000000"/>
                <w:sz w:val="20"/>
                <w:szCs w:val="20"/>
              </w:rPr>
              <w:t>3（60％以上）</w:t>
            </w:r>
          </w:p>
          <w:p w:rsidR="007156C4" w:rsidRPr="00503BBE" w:rsidRDefault="007156C4" w:rsidP="009C6A47">
            <w:pPr>
              <w:rPr>
                <w:rFonts w:ascii="標楷體" w:eastAsia="標楷體" w:hAnsi="標楷體"/>
                <w:color w:val="000000"/>
                <w:sz w:val="20"/>
                <w:szCs w:val="20"/>
              </w:rPr>
            </w:pPr>
            <w:r w:rsidRPr="00503BBE">
              <w:rPr>
                <w:rFonts w:ascii="標楷體" w:eastAsia="標楷體" w:hAnsi="標楷體" w:hint="eastAsia"/>
                <w:color w:val="000000"/>
                <w:sz w:val="20"/>
                <w:szCs w:val="20"/>
              </w:rPr>
              <w:t>□2（55-59.99％）</w:t>
            </w:r>
          </w:p>
          <w:p w:rsidR="007156C4" w:rsidRPr="00503BBE" w:rsidRDefault="007156C4" w:rsidP="009C6A47">
            <w:pPr>
              <w:rPr>
                <w:rFonts w:ascii="標楷體" w:eastAsia="標楷體" w:hAnsi="標楷體"/>
                <w:color w:val="000000"/>
                <w:sz w:val="20"/>
                <w:szCs w:val="20"/>
              </w:rPr>
            </w:pPr>
            <w:r w:rsidRPr="00503BBE">
              <w:rPr>
                <w:rFonts w:ascii="標楷體" w:eastAsia="標楷體" w:hAnsi="標楷體" w:hint="eastAsia"/>
                <w:color w:val="000000"/>
                <w:sz w:val="20"/>
                <w:szCs w:val="20"/>
              </w:rPr>
              <w:t>□1（54％以下）</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749"/>
          <w:jc w:val="center"/>
        </w:trPr>
        <w:tc>
          <w:tcPr>
            <w:tcW w:w="1037"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2-3-2學生體位不良比率= A÷B×100％</w:t>
            </w:r>
          </w:p>
        </w:tc>
        <w:tc>
          <w:tcPr>
            <w:tcW w:w="2511"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A【學生體位瘦、過瘦、過重及肥胖人數】=</w:t>
            </w:r>
            <w:r w:rsidR="00C023EB">
              <w:rPr>
                <w:rFonts w:ascii="標楷體" w:eastAsia="標楷體" w:hAnsi="標楷體" w:hint="eastAsia"/>
                <w:color w:val="000000"/>
                <w:sz w:val="22"/>
              </w:rPr>
              <w:t>595</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023E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學生體位不良比率=</w:t>
            </w:r>
            <w:r w:rsidR="00F328CA">
              <w:rPr>
                <w:rFonts w:ascii="標楷體" w:eastAsia="標楷體" w:hAnsi="標楷體" w:hint="eastAsia"/>
                <w:b/>
                <w:color w:val="000000"/>
                <w:sz w:val="22"/>
              </w:rPr>
              <w:t>32</w:t>
            </w:r>
            <w:r w:rsidR="00C023EB">
              <w:rPr>
                <w:rFonts w:ascii="標楷體" w:eastAsia="標楷體" w:hAnsi="標楷體" w:hint="eastAsia"/>
                <w:b/>
                <w:color w:val="000000"/>
                <w:sz w:val="22"/>
              </w:rPr>
              <w:t>%</w:t>
            </w:r>
          </w:p>
        </w:tc>
        <w:tc>
          <w:tcPr>
            <w:tcW w:w="908" w:type="pct"/>
            <w:shd w:val="clear" w:color="auto" w:fill="FFFFFF"/>
          </w:tcPr>
          <w:p w:rsidR="007156C4" w:rsidRPr="00B665BE" w:rsidRDefault="007156C4" w:rsidP="009C6A47">
            <w:pPr>
              <w:rPr>
                <w:rFonts w:ascii="標楷體" w:eastAsia="標楷體" w:hAnsi="標楷體"/>
                <w:color w:val="000000"/>
                <w:sz w:val="22"/>
              </w:rPr>
            </w:pPr>
          </w:p>
        </w:tc>
        <w:tc>
          <w:tcPr>
            <w:tcW w:w="544" w:type="pct"/>
            <w:shd w:val="clear" w:color="auto" w:fill="FFFFFF"/>
          </w:tcPr>
          <w:p w:rsidR="007156C4" w:rsidRPr="00B665BE" w:rsidRDefault="007156C4" w:rsidP="009C6A47">
            <w:pPr>
              <w:rPr>
                <w:rFonts w:ascii="標楷體" w:eastAsia="標楷體" w:hAnsi="標楷體"/>
                <w:color w:val="000000"/>
                <w:sz w:val="22"/>
              </w:rPr>
            </w:pPr>
          </w:p>
        </w:tc>
      </w:tr>
      <w:tr w:rsidR="007156C4" w:rsidRPr="007859AA" w:rsidTr="009C6A47">
        <w:trPr>
          <w:trHeight w:val="1470"/>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2-3-3學生目標運動量平均達成率= A÷B×100％（3分）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A【達到每周累積</w:t>
            </w:r>
            <w:r w:rsidRPr="00B665BE">
              <w:rPr>
                <w:rFonts w:ascii="標楷體" w:eastAsia="標楷體" w:hAnsi="標楷體"/>
                <w:color w:val="000000"/>
                <w:sz w:val="22"/>
              </w:rPr>
              <w:t>210</w:t>
            </w:r>
            <w:r w:rsidRPr="00B665BE">
              <w:rPr>
                <w:rFonts w:ascii="標楷體" w:eastAsia="標楷體" w:hAnsi="標楷體" w:hint="eastAsia"/>
                <w:color w:val="000000"/>
                <w:sz w:val="22"/>
              </w:rPr>
              <w:t>分鐘運動量目標之學生數】=</w:t>
            </w:r>
            <w:r w:rsidR="00F328CA">
              <w:rPr>
                <w:rFonts w:ascii="標楷體" w:eastAsia="標楷體" w:hAnsi="標楷體" w:hint="eastAsia"/>
                <w:color w:val="000000"/>
                <w:sz w:val="22"/>
              </w:rPr>
              <w:t>1699</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023E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學生目標運動量平均達成率=</w:t>
            </w:r>
            <w:r w:rsidR="00F328CA">
              <w:rPr>
                <w:rFonts w:ascii="標楷體" w:eastAsia="標楷體" w:hAnsi="標楷體" w:hint="eastAsia"/>
                <w:b/>
                <w:color w:val="000000"/>
                <w:sz w:val="22"/>
              </w:rPr>
              <w:t>93%</w:t>
            </w:r>
          </w:p>
        </w:tc>
        <w:tc>
          <w:tcPr>
            <w:tcW w:w="908"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□3（91％以上）</w:t>
            </w:r>
          </w:p>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2（81-90％）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□1（80％以下）</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1144"/>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lastRenderedPageBreak/>
              <w:t>2-3-4學生理想蔬果量平均達成率= A÷B×100％（2分）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A【達到每天五蔬果目標之學生數】=</w:t>
            </w:r>
            <w:r w:rsidR="00F328CA">
              <w:rPr>
                <w:rFonts w:ascii="標楷體" w:eastAsia="標楷體" w:hAnsi="標楷體" w:hint="eastAsia"/>
                <w:color w:val="000000"/>
                <w:sz w:val="22"/>
              </w:rPr>
              <w:t>1445</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F328CA">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學生理想蔬果量平均達成率=</w:t>
            </w:r>
            <w:r w:rsidR="00F328CA">
              <w:rPr>
                <w:rFonts w:ascii="標楷體" w:eastAsia="標楷體" w:hAnsi="標楷體" w:hint="eastAsia"/>
                <w:b/>
                <w:color w:val="000000"/>
                <w:sz w:val="22"/>
              </w:rPr>
              <w:t>79%</w:t>
            </w:r>
          </w:p>
        </w:tc>
        <w:tc>
          <w:tcPr>
            <w:tcW w:w="908"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□2（91％以上）</w:t>
            </w:r>
          </w:p>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1（81-90％）</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1080"/>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2-3-5學生每天吃早餐平均達成率= A÷B×100％（2分）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A【達到每天吃早餐目標之學生數】=</w:t>
            </w:r>
            <w:r w:rsidR="00F328CA">
              <w:rPr>
                <w:rFonts w:ascii="標楷體" w:eastAsia="標楷體" w:hAnsi="標楷體" w:hint="eastAsia"/>
                <w:color w:val="000000"/>
                <w:sz w:val="22"/>
              </w:rPr>
              <w:t>1789</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F328CA">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學生每天吃早餐平均達成率=</w:t>
            </w:r>
            <w:r w:rsidR="00F328CA">
              <w:rPr>
                <w:rFonts w:ascii="標楷體" w:eastAsia="標楷體" w:hAnsi="標楷體" w:hint="eastAsia"/>
                <w:b/>
                <w:color w:val="000000"/>
                <w:sz w:val="22"/>
              </w:rPr>
              <w:t>98%</w:t>
            </w:r>
          </w:p>
        </w:tc>
        <w:tc>
          <w:tcPr>
            <w:tcW w:w="908" w:type="pct"/>
          </w:tcPr>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58"/>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2-3-6學生多喝水目標平均達成率= A÷B×100％（2分）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A【達到每天多喝水</w:t>
            </w:r>
            <w:r w:rsidRPr="00B665BE">
              <w:rPr>
                <w:rFonts w:ascii="標楷體" w:eastAsia="標楷體" w:hAnsi="標楷體" w:hint="eastAsia"/>
                <w:color w:val="000000"/>
                <w:sz w:val="22"/>
                <w:u w:val="single"/>
              </w:rPr>
              <w:t>(1500c.c)</w:t>
            </w:r>
            <w:r w:rsidRPr="00B665BE">
              <w:rPr>
                <w:rFonts w:ascii="標楷體" w:eastAsia="標楷體" w:hAnsi="標楷體" w:hint="eastAsia"/>
                <w:color w:val="000000"/>
                <w:sz w:val="22"/>
              </w:rPr>
              <w:t>目標之學生數】=</w:t>
            </w:r>
            <w:r w:rsidR="00F328CA">
              <w:rPr>
                <w:rFonts w:ascii="標楷體" w:eastAsia="標楷體" w:hAnsi="標楷體" w:hint="eastAsia"/>
                <w:color w:val="000000"/>
                <w:sz w:val="22"/>
              </w:rPr>
              <w:t>1790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F328CA">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學生多喝水目標平均達成率=</w:t>
            </w:r>
            <w:r w:rsidR="00F328CA">
              <w:rPr>
                <w:rFonts w:ascii="標楷體" w:eastAsia="標楷體" w:hAnsi="標楷體" w:hint="eastAsia"/>
                <w:b/>
                <w:color w:val="000000"/>
                <w:sz w:val="22"/>
              </w:rPr>
              <w:t>98%</w:t>
            </w:r>
          </w:p>
        </w:tc>
        <w:tc>
          <w:tcPr>
            <w:tcW w:w="908" w:type="pct"/>
          </w:tcPr>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415"/>
          <w:jc w:val="center"/>
        </w:trPr>
        <w:tc>
          <w:tcPr>
            <w:tcW w:w="5000" w:type="pct"/>
            <w:gridSpan w:val="4"/>
          </w:tcPr>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菸害防制</w:t>
            </w:r>
          </w:p>
        </w:tc>
      </w:tr>
      <w:tr w:rsidR="007156C4" w:rsidRPr="007859AA" w:rsidTr="009C6A47">
        <w:trPr>
          <w:trHeight w:val="502"/>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2-4-1學生吸菸人數</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天內曾經使用菸品的學生人數。</w:t>
            </w:r>
          </w:p>
        </w:tc>
        <w:tc>
          <w:tcPr>
            <w:tcW w:w="1452" w:type="pct"/>
            <w:gridSpan w:val="2"/>
          </w:tcPr>
          <w:p w:rsidR="007156C4" w:rsidRPr="00B665BE" w:rsidRDefault="007156C4" w:rsidP="009C6A47">
            <w:pPr>
              <w:rPr>
                <w:rFonts w:ascii="標楷體" w:eastAsia="標楷體" w:hAnsi="標楷體"/>
                <w:color w:val="000000"/>
                <w:sz w:val="22"/>
              </w:rPr>
            </w:pPr>
          </w:p>
        </w:tc>
      </w:tr>
      <w:tr w:rsidR="007156C4" w:rsidRPr="007859AA" w:rsidTr="009C6A47">
        <w:trPr>
          <w:trHeight w:val="942"/>
          <w:jc w:val="center"/>
        </w:trPr>
        <w:tc>
          <w:tcPr>
            <w:tcW w:w="1037"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2-4-2學生吸菸率</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 A÷B×100％（2分）</w:t>
            </w:r>
          </w:p>
        </w:tc>
        <w:tc>
          <w:tcPr>
            <w:tcW w:w="2511"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A【學生吸菸人數】=</w:t>
            </w:r>
            <w:r w:rsidR="00F328CA">
              <w:rPr>
                <w:rFonts w:ascii="標楷體" w:eastAsia="標楷體" w:hAnsi="標楷體" w:hint="eastAsia"/>
                <w:color w:val="000000"/>
                <w:sz w:val="22"/>
              </w:rPr>
              <w:t>12</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F328CA">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學生吸菸率=</w:t>
            </w:r>
            <w:r w:rsidR="00F328CA">
              <w:rPr>
                <w:rFonts w:ascii="標楷體" w:eastAsia="標楷體" w:hAnsi="標楷體" w:hint="eastAsia"/>
                <w:b/>
                <w:color w:val="000000"/>
                <w:sz w:val="22"/>
              </w:rPr>
              <w:t>0.006</w:t>
            </w:r>
          </w:p>
        </w:tc>
        <w:tc>
          <w:tcPr>
            <w:tcW w:w="908" w:type="pct"/>
            <w:shd w:val="clear" w:color="auto" w:fill="FFFFFF"/>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□1（0.1~1％）</w:t>
            </w:r>
          </w:p>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0（1％以上）</w:t>
            </w:r>
          </w:p>
        </w:tc>
        <w:tc>
          <w:tcPr>
            <w:tcW w:w="544" w:type="pct"/>
            <w:shd w:val="clear" w:color="auto" w:fill="FFFFFF"/>
          </w:tcPr>
          <w:p w:rsidR="007156C4" w:rsidRPr="00B665BE" w:rsidRDefault="007156C4" w:rsidP="009C6A47">
            <w:pPr>
              <w:rPr>
                <w:rFonts w:ascii="標楷體" w:eastAsia="標楷體" w:hAnsi="標楷體"/>
                <w:color w:val="000000"/>
                <w:sz w:val="22"/>
              </w:rPr>
            </w:pPr>
          </w:p>
        </w:tc>
      </w:tr>
      <w:tr w:rsidR="007156C4" w:rsidRPr="007859AA" w:rsidTr="009C6A47">
        <w:trPr>
          <w:trHeight w:val="2552"/>
          <w:jc w:val="center"/>
        </w:trPr>
        <w:tc>
          <w:tcPr>
            <w:tcW w:w="1037"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2-4-3吸菸學生參與戒菸率= A÷B×100％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A【吸菸學生參與戒菸人數】=</w:t>
            </w:r>
            <w:r w:rsidR="00F328CA">
              <w:rPr>
                <w:rFonts w:ascii="標楷體" w:eastAsia="標楷體" w:hAnsi="標楷體" w:hint="eastAsia"/>
                <w:color w:val="000000"/>
                <w:sz w:val="22"/>
              </w:rPr>
              <w:t>12</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B【吸菸學生人數】=</w:t>
            </w:r>
            <w:r w:rsidR="00F328CA">
              <w:rPr>
                <w:rFonts w:ascii="標楷體" w:eastAsia="標楷體" w:hAnsi="標楷體" w:hint="eastAsia"/>
                <w:color w:val="000000"/>
                <w:sz w:val="22"/>
              </w:rPr>
              <w:t>12</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吸菸學生參與戒菸率=</w:t>
            </w:r>
            <w:r w:rsidR="00F328CA">
              <w:rPr>
                <w:rFonts w:ascii="標楷體" w:eastAsia="標楷體" w:hAnsi="標楷體" w:hint="eastAsia"/>
                <w:b/>
                <w:color w:val="000000"/>
                <w:sz w:val="22"/>
              </w:rPr>
              <w:t>100%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【備註】參與戒菸：指「吸菸學生」曾參加學校戒菸班、戒菸輔導，或參加校外醫療院所、衛生單位辦理之戒菸教育活動</w:t>
            </w:r>
            <w:r w:rsidRPr="00B665BE">
              <w:rPr>
                <w:rFonts w:ascii="標楷體" w:eastAsia="標楷體" w:hAnsi="標楷體"/>
                <w:color w:val="000000"/>
                <w:sz w:val="22"/>
              </w:rPr>
              <w:t>(</w:t>
            </w:r>
            <w:r w:rsidRPr="00B665BE">
              <w:rPr>
                <w:rFonts w:ascii="標楷體" w:eastAsia="標楷體" w:hAnsi="標楷體" w:hint="eastAsia"/>
                <w:color w:val="000000"/>
                <w:sz w:val="22"/>
              </w:rPr>
              <w:t>含戒菸班、戒菸專線、戒菸門診、戒菸網站等</w:t>
            </w:r>
            <w:r w:rsidRPr="00B665BE">
              <w:rPr>
                <w:rFonts w:ascii="標楷體" w:eastAsia="標楷體" w:hAnsi="標楷體"/>
                <w:color w:val="000000"/>
                <w:sz w:val="22"/>
              </w:rPr>
              <w:t>)</w:t>
            </w:r>
          </w:p>
        </w:tc>
        <w:tc>
          <w:tcPr>
            <w:tcW w:w="908" w:type="pct"/>
          </w:tcPr>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2（100％或吸菸率為0％者）</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□1（96~99％）</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tcPr>
          <w:p w:rsidR="007156C4" w:rsidRPr="00B665BE" w:rsidRDefault="007156C4" w:rsidP="009C6A47">
            <w:pPr>
              <w:rPr>
                <w:rFonts w:ascii="標楷體" w:eastAsia="標楷體" w:hAnsi="標楷體"/>
                <w:color w:val="000000"/>
                <w:sz w:val="22"/>
              </w:rPr>
            </w:pPr>
          </w:p>
        </w:tc>
      </w:tr>
      <w:tr w:rsidR="007156C4" w:rsidRPr="007859AA" w:rsidTr="009C6A47">
        <w:trPr>
          <w:trHeight w:val="1552"/>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2-4-4吸菸學生點戒菸率= A÷B×100％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A【自詢問的時間往前回推7日皆未吸菸之學生數】=</w:t>
            </w:r>
            <w:r w:rsidR="00F328CA">
              <w:rPr>
                <w:rFonts w:ascii="標楷體" w:eastAsia="標楷體" w:hAnsi="標楷體" w:hint="eastAsia"/>
                <w:color w:val="000000"/>
                <w:sz w:val="22"/>
              </w:rPr>
              <w:t>12</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B【參加戒菸教育學生人數】=</w:t>
            </w:r>
            <w:r w:rsidR="00F328CA">
              <w:rPr>
                <w:rFonts w:ascii="標楷體" w:eastAsia="標楷體" w:hAnsi="標楷體" w:hint="eastAsia"/>
                <w:color w:val="000000"/>
                <w:sz w:val="22"/>
              </w:rPr>
              <w:t>12</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吸菸學生點戒菸率=</w:t>
            </w:r>
            <w:r w:rsidR="00F328CA">
              <w:rPr>
                <w:rFonts w:ascii="標楷體" w:eastAsia="標楷體" w:hAnsi="標楷體" w:hint="eastAsia"/>
                <w:b/>
                <w:color w:val="000000"/>
                <w:sz w:val="22"/>
              </w:rPr>
              <w:t>100%</w:t>
            </w:r>
          </w:p>
        </w:tc>
        <w:tc>
          <w:tcPr>
            <w:tcW w:w="908" w:type="pct"/>
            <w:vAlign w:val="center"/>
          </w:tcPr>
          <w:p w:rsidR="007156C4" w:rsidRPr="00B665BE" w:rsidRDefault="00F328CA"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2（100％或吸菸率為0％者）</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□1（96~99％）</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1531"/>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2-4-5吸菸學生持續戒菸率= A÷B×100％（2分）</w:t>
            </w:r>
          </w:p>
        </w:tc>
        <w:tc>
          <w:tcPr>
            <w:tcW w:w="2511"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A【自接受戒菸教育結束後迄今未吸菸之學生數】</w:t>
            </w:r>
            <w:r w:rsidR="00CF146B">
              <w:rPr>
                <w:rFonts w:ascii="標楷體" w:eastAsia="標楷體" w:hAnsi="標楷體" w:hint="eastAsia"/>
                <w:color w:val="000000"/>
                <w:sz w:val="22"/>
              </w:rPr>
              <w:t>=12</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w:t>
            </w:r>
            <w:r w:rsidR="00F328CA">
              <w:rPr>
                <w:rFonts w:ascii="標楷體" w:eastAsia="標楷體" w:hAnsi="標楷體" w:hint="eastAsia"/>
                <w:color w:val="000000"/>
                <w:sz w:val="22"/>
              </w:rPr>
              <w:t>【參加戒菸教育學生人數=</w:t>
            </w:r>
            <w:r w:rsidR="00CF146B">
              <w:rPr>
                <w:rFonts w:ascii="標楷體" w:eastAsia="標楷體" w:hAnsi="標楷體" w:hint="eastAsia"/>
                <w:color w:val="000000"/>
                <w:sz w:val="22"/>
              </w:rPr>
              <w:t>12</w:t>
            </w:r>
          </w:p>
          <w:p w:rsidR="007156C4" w:rsidRPr="00B665BE" w:rsidRDefault="007156C4" w:rsidP="009C6A47">
            <w:pPr>
              <w:rPr>
                <w:rFonts w:ascii="標楷體" w:eastAsia="標楷體" w:hAnsi="標楷體"/>
                <w:b/>
                <w:color w:val="000000"/>
                <w:sz w:val="22"/>
                <w:u w:val="single"/>
              </w:rPr>
            </w:pPr>
            <w:r w:rsidRPr="00B665BE">
              <w:rPr>
                <w:rFonts w:ascii="標楷體" w:eastAsia="標楷體" w:hAnsi="標楷體" w:hint="eastAsia"/>
                <w:b/>
                <w:color w:val="000000"/>
                <w:sz w:val="22"/>
              </w:rPr>
              <w:t>吸菸學生持續戒菸率=</w:t>
            </w:r>
            <w:r w:rsidR="00CF146B">
              <w:rPr>
                <w:rFonts w:ascii="標楷體" w:eastAsia="標楷體" w:hAnsi="標楷體" w:hint="eastAsia"/>
                <w:b/>
                <w:color w:val="000000"/>
                <w:sz w:val="22"/>
              </w:rPr>
              <w:t>100%</w:t>
            </w:r>
          </w:p>
        </w:tc>
        <w:tc>
          <w:tcPr>
            <w:tcW w:w="908" w:type="pct"/>
            <w:vAlign w:val="center"/>
          </w:tcPr>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2（100％或吸菸率為0％者）</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□1（96~99％）</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535"/>
          <w:jc w:val="center"/>
        </w:trPr>
        <w:tc>
          <w:tcPr>
            <w:tcW w:w="5000" w:type="pct"/>
            <w:gridSpan w:val="4"/>
            <w:shd w:val="clear" w:color="auto" w:fill="FFFFFF"/>
            <w:vAlign w:val="center"/>
          </w:tcPr>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檳榔防制</w:t>
            </w:r>
          </w:p>
        </w:tc>
      </w:tr>
      <w:tr w:rsidR="007156C4" w:rsidRPr="007859AA" w:rsidTr="009C6A47">
        <w:trPr>
          <w:trHeight w:val="355"/>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2-5-1學生嚼檳榔人數</w:t>
            </w:r>
          </w:p>
        </w:tc>
        <w:tc>
          <w:tcPr>
            <w:tcW w:w="2511"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天內曾經嚼檳榔學生數=</w:t>
            </w:r>
            <w:r w:rsidR="00CF146B">
              <w:rPr>
                <w:rFonts w:ascii="標楷體" w:eastAsia="標楷體" w:hAnsi="標楷體" w:hint="eastAsia"/>
                <w:color w:val="000000"/>
                <w:sz w:val="22"/>
              </w:rPr>
              <w:t>0</w:t>
            </w:r>
          </w:p>
        </w:tc>
        <w:tc>
          <w:tcPr>
            <w:tcW w:w="1452" w:type="pct"/>
            <w:gridSpan w:val="2"/>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808"/>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lastRenderedPageBreak/>
              <w:t>2-5-2學生嚼檳榔率= A÷B×100％（1分）</w:t>
            </w:r>
          </w:p>
        </w:tc>
        <w:tc>
          <w:tcPr>
            <w:tcW w:w="2511"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A【學生過去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天內曾經嚼檳榔人數】=</w:t>
            </w:r>
            <w:r w:rsidR="00CF146B">
              <w:rPr>
                <w:rFonts w:ascii="標楷體" w:eastAsia="標楷體" w:hAnsi="標楷體" w:hint="eastAsia"/>
                <w:color w:val="000000"/>
                <w:sz w:val="22"/>
              </w:rPr>
              <w:t>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B【學生總人數】=</w:t>
            </w:r>
            <w:r w:rsidR="00CF146B">
              <w:rPr>
                <w:rFonts w:ascii="標楷體" w:eastAsia="標楷體" w:hAnsi="標楷體" w:hint="eastAsia"/>
                <w:color w:val="000000"/>
                <w:sz w:val="22"/>
              </w:rPr>
              <w:t>1809</w:t>
            </w:r>
          </w:p>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學生嚼檳榔率=</w:t>
            </w:r>
            <w:r w:rsidR="00CF146B">
              <w:rPr>
                <w:rFonts w:ascii="標楷體" w:eastAsia="標楷體" w:hAnsi="標楷體" w:hint="eastAsia"/>
                <w:b/>
                <w:color w:val="000000"/>
                <w:sz w:val="22"/>
              </w:rPr>
              <w:t>0</w:t>
            </w:r>
          </w:p>
        </w:tc>
        <w:tc>
          <w:tcPr>
            <w:tcW w:w="908" w:type="pct"/>
            <w:vAlign w:val="center"/>
          </w:tcPr>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1（0％）</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□0（0.1％以上）</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583"/>
          <w:jc w:val="center"/>
        </w:trPr>
        <w:tc>
          <w:tcPr>
            <w:tcW w:w="5000" w:type="pct"/>
            <w:gridSpan w:val="4"/>
            <w:vAlign w:val="center"/>
          </w:tcPr>
          <w:p w:rsidR="007156C4" w:rsidRPr="00B665BE" w:rsidRDefault="007156C4" w:rsidP="009C6A47">
            <w:pPr>
              <w:pStyle w:val="Default"/>
              <w:rPr>
                <w:rFonts w:hAnsi="標楷體"/>
                <w:b/>
                <w:sz w:val="22"/>
              </w:rPr>
            </w:pPr>
            <w:r w:rsidRPr="00B665BE">
              <w:rPr>
                <w:rFonts w:hint="eastAsia"/>
                <w:b/>
                <w:sz w:val="23"/>
                <w:szCs w:val="23"/>
              </w:rPr>
              <w:t>正確用藥教育</w:t>
            </w:r>
          </w:p>
        </w:tc>
      </w:tr>
      <w:tr w:rsidR="007156C4" w:rsidRPr="007859AA" w:rsidTr="009C6A47">
        <w:trPr>
          <w:trHeight w:val="808"/>
          <w:jc w:val="center"/>
        </w:trPr>
        <w:tc>
          <w:tcPr>
            <w:tcW w:w="1037" w:type="pct"/>
            <w:vAlign w:val="center"/>
          </w:tcPr>
          <w:p w:rsidR="007156C4" w:rsidRPr="00C6503C" w:rsidRDefault="007156C4" w:rsidP="009C6A47">
            <w:pPr>
              <w:pStyle w:val="Default"/>
              <w:rPr>
                <w:sz w:val="23"/>
                <w:szCs w:val="23"/>
              </w:rPr>
            </w:pPr>
            <w:r w:rsidRPr="00C6503C">
              <w:rPr>
                <w:rFonts w:hint="eastAsia"/>
                <w:sz w:val="23"/>
                <w:szCs w:val="23"/>
              </w:rPr>
              <w:t>2-6-1遵醫囑服藥率</w:t>
            </w:r>
            <w:r w:rsidRPr="00C6503C">
              <w:rPr>
                <w:rFonts w:hAnsi="標楷體" w:hint="eastAsia"/>
                <w:sz w:val="22"/>
                <w:szCs w:val="22"/>
              </w:rPr>
              <w:t>= A÷B×100％（2分）</w:t>
            </w:r>
          </w:p>
        </w:tc>
        <w:tc>
          <w:tcPr>
            <w:tcW w:w="2511" w:type="pct"/>
            <w:vAlign w:val="center"/>
          </w:tcPr>
          <w:p w:rsidR="007156C4" w:rsidRPr="00C6503C" w:rsidRDefault="007156C4" w:rsidP="009C6A47">
            <w:pPr>
              <w:pStyle w:val="Default"/>
              <w:rPr>
                <w:sz w:val="23"/>
                <w:szCs w:val="23"/>
              </w:rPr>
            </w:pPr>
            <w:r w:rsidRPr="00C6503C">
              <w:rPr>
                <w:rFonts w:hint="eastAsia"/>
                <w:sz w:val="23"/>
                <w:szCs w:val="23"/>
              </w:rPr>
              <w:t>A【遵醫囑服藥人數】</w:t>
            </w:r>
            <w:r w:rsidR="00CF146B">
              <w:rPr>
                <w:rFonts w:hint="eastAsia"/>
                <w:sz w:val="23"/>
                <w:szCs w:val="23"/>
              </w:rPr>
              <w:t>=1809</w:t>
            </w:r>
          </w:p>
          <w:p w:rsidR="007156C4" w:rsidRPr="00C6503C" w:rsidRDefault="007156C4" w:rsidP="009C6A47">
            <w:pPr>
              <w:pStyle w:val="Default"/>
              <w:rPr>
                <w:sz w:val="23"/>
                <w:szCs w:val="23"/>
              </w:rPr>
            </w:pPr>
            <w:r w:rsidRPr="00C6503C">
              <w:rPr>
                <w:rFonts w:hint="eastAsia"/>
                <w:sz w:val="23"/>
                <w:szCs w:val="23"/>
              </w:rPr>
              <w:t>B【需用藥人數】</w:t>
            </w:r>
            <w:r w:rsidR="00CF146B">
              <w:rPr>
                <w:rFonts w:hint="eastAsia"/>
                <w:sz w:val="23"/>
                <w:szCs w:val="23"/>
              </w:rPr>
              <w:t>=1809</w:t>
            </w:r>
          </w:p>
          <w:p w:rsidR="007156C4" w:rsidRPr="00C6503C" w:rsidRDefault="007156C4" w:rsidP="009C6A47">
            <w:pPr>
              <w:pStyle w:val="Default"/>
              <w:rPr>
                <w:b/>
                <w:sz w:val="23"/>
                <w:szCs w:val="23"/>
              </w:rPr>
            </w:pPr>
            <w:r w:rsidRPr="00C6503C">
              <w:rPr>
                <w:rFonts w:hint="eastAsia"/>
                <w:b/>
                <w:sz w:val="23"/>
                <w:szCs w:val="23"/>
              </w:rPr>
              <w:t>遵醫囑服藥率</w:t>
            </w:r>
            <w:r w:rsidRPr="00C6503C">
              <w:rPr>
                <w:rFonts w:hAnsi="標楷體" w:hint="eastAsia"/>
                <w:b/>
                <w:sz w:val="22"/>
                <w:szCs w:val="22"/>
              </w:rPr>
              <w:t>=</w:t>
            </w:r>
            <w:r w:rsidR="00CF146B">
              <w:rPr>
                <w:rFonts w:hAnsi="標楷體" w:hint="eastAsia"/>
                <w:b/>
                <w:sz w:val="22"/>
                <w:szCs w:val="22"/>
              </w:rPr>
              <w:t>100%</w:t>
            </w:r>
          </w:p>
        </w:tc>
        <w:tc>
          <w:tcPr>
            <w:tcW w:w="908" w:type="pct"/>
            <w:vAlign w:val="center"/>
          </w:tcPr>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□1（81-90％）</w:t>
            </w:r>
          </w:p>
          <w:p w:rsidR="007156C4" w:rsidRPr="00B665BE" w:rsidRDefault="00CF146B" w:rsidP="009C6A47">
            <w:pPr>
              <w:rPr>
                <w:rFonts w:ascii="標楷體" w:eastAsia="標楷體" w:hAnsi="標楷體"/>
                <w:color w:val="000000"/>
                <w:sz w:val="22"/>
              </w:rPr>
            </w:pPr>
            <w:r w:rsidRPr="00B665BE">
              <w:rPr>
                <w:rFonts w:ascii="標楷體" w:eastAsia="標楷體" w:hAnsi="標楷體" w:hint="eastAsia"/>
                <w:color w:val="000000"/>
                <w:sz w:val="22"/>
              </w:rPr>
              <w:t>□</w:t>
            </w:r>
            <w:r w:rsidR="007156C4" w:rsidRPr="00B665BE">
              <w:rPr>
                <w:rFonts w:ascii="標楷體" w:eastAsia="標楷體" w:hAnsi="標楷體" w:hint="eastAsia"/>
                <w:color w:val="000000"/>
                <w:sz w:val="22"/>
              </w:rPr>
              <w:t>0（80％以下）</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808"/>
          <w:jc w:val="center"/>
        </w:trPr>
        <w:tc>
          <w:tcPr>
            <w:tcW w:w="1037" w:type="pct"/>
            <w:vAlign w:val="center"/>
          </w:tcPr>
          <w:p w:rsidR="007156C4" w:rsidRPr="00C6503C" w:rsidRDefault="007156C4" w:rsidP="009C6A47">
            <w:pPr>
              <w:pStyle w:val="Default"/>
              <w:rPr>
                <w:sz w:val="23"/>
                <w:szCs w:val="23"/>
              </w:rPr>
            </w:pPr>
            <w:r w:rsidRPr="00C6503C">
              <w:rPr>
                <w:rFonts w:hint="eastAsia"/>
                <w:sz w:val="23"/>
                <w:szCs w:val="23"/>
              </w:rPr>
              <w:t>2-6-2學生家庭具有用藥諮詢電話比率</w:t>
            </w:r>
            <w:r w:rsidRPr="00C6503C">
              <w:rPr>
                <w:rFonts w:hAnsi="標楷體" w:hint="eastAsia"/>
                <w:sz w:val="22"/>
                <w:szCs w:val="22"/>
              </w:rPr>
              <w:t>= A÷B×100％（2分）</w:t>
            </w:r>
          </w:p>
        </w:tc>
        <w:tc>
          <w:tcPr>
            <w:tcW w:w="2511" w:type="pct"/>
            <w:vAlign w:val="center"/>
          </w:tcPr>
          <w:p w:rsidR="007156C4" w:rsidRPr="00C6503C" w:rsidRDefault="007156C4" w:rsidP="009C6A47">
            <w:pPr>
              <w:pStyle w:val="Default"/>
              <w:rPr>
                <w:sz w:val="23"/>
                <w:szCs w:val="23"/>
              </w:rPr>
            </w:pPr>
            <w:r w:rsidRPr="00C6503C">
              <w:rPr>
                <w:rFonts w:hint="eastAsia"/>
                <w:sz w:val="23"/>
                <w:szCs w:val="23"/>
              </w:rPr>
              <w:t>A【具有藥師諮詢電話人數】</w:t>
            </w:r>
          </w:p>
          <w:p w:rsidR="007156C4" w:rsidRPr="00C6503C" w:rsidRDefault="007156C4" w:rsidP="009C6A47">
            <w:pPr>
              <w:pStyle w:val="Default"/>
              <w:rPr>
                <w:sz w:val="23"/>
                <w:szCs w:val="23"/>
              </w:rPr>
            </w:pPr>
            <w:r w:rsidRPr="00C6503C">
              <w:rPr>
                <w:rFonts w:hint="eastAsia"/>
                <w:sz w:val="23"/>
                <w:szCs w:val="23"/>
              </w:rPr>
              <w:t>B【需用藥人數】</w:t>
            </w:r>
          </w:p>
          <w:p w:rsidR="007156C4" w:rsidRPr="00C6503C" w:rsidRDefault="007156C4" w:rsidP="009C6A47">
            <w:pPr>
              <w:pStyle w:val="Default"/>
              <w:rPr>
                <w:b/>
                <w:sz w:val="23"/>
                <w:szCs w:val="23"/>
              </w:rPr>
            </w:pPr>
            <w:r w:rsidRPr="00C6503C">
              <w:rPr>
                <w:rFonts w:hint="eastAsia"/>
                <w:b/>
                <w:sz w:val="23"/>
                <w:szCs w:val="23"/>
              </w:rPr>
              <w:t>學生家庭具有用藥諮詢電話比率</w:t>
            </w:r>
            <w:r w:rsidRPr="00C6503C">
              <w:rPr>
                <w:rFonts w:hAnsi="標楷體" w:hint="eastAsia"/>
                <w:b/>
                <w:sz w:val="22"/>
                <w:szCs w:val="22"/>
              </w:rPr>
              <w:t>=</w:t>
            </w:r>
          </w:p>
        </w:tc>
        <w:tc>
          <w:tcPr>
            <w:tcW w:w="908"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□2（91％以上）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□1（81-90％）</w:t>
            </w:r>
          </w:p>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0（80％以下）</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808"/>
          <w:jc w:val="center"/>
        </w:trPr>
        <w:tc>
          <w:tcPr>
            <w:tcW w:w="1037" w:type="pct"/>
            <w:vAlign w:val="center"/>
          </w:tcPr>
          <w:p w:rsidR="007156C4" w:rsidRPr="00C6503C" w:rsidRDefault="007156C4" w:rsidP="009C6A47">
            <w:pPr>
              <w:pStyle w:val="Default"/>
              <w:rPr>
                <w:sz w:val="23"/>
                <w:szCs w:val="23"/>
              </w:rPr>
            </w:pPr>
            <w:r w:rsidRPr="00C6503C">
              <w:rPr>
                <w:rFonts w:hint="eastAsia"/>
                <w:sz w:val="23"/>
                <w:szCs w:val="23"/>
              </w:rPr>
              <w:t>2-6-3曾口頭或電話進行用藥諮詢比率</w:t>
            </w:r>
            <w:r w:rsidRPr="00C6503C">
              <w:rPr>
                <w:rFonts w:hAnsi="標楷體" w:hint="eastAsia"/>
                <w:sz w:val="22"/>
                <w:szCs w:val="22"/>
              </w:rPr>
              <w:t>= A÷B×100％（2分）</w:t>
            </w:r>
          </w:p>
        </w:tc>
        <w:tc>
          <w:tcPr>
            <w:tcW w:w="2511" w:type="pct"/>
            <w:vAlign w:val="center"/>
          </w:tcPr>
          <w:p w:rsidR="007156C4" w:rsidRPr="00C6503C" w:rsidRDefault="007156C4" w:rsidP="009C6A47">
            <w:pPr>
              <w:pStyle w:val="Default"/>
              <w:rPr>
                <w:sz w:val="23"/>
                <w:szCs w:val="23"/>
              </w:rPr>
            </w:pPr>
            <w:r w:rsidRPr="00C6503C">
              <w:rPr>
                <w:rFonts w:hint="eastAsia"/>
                <w:sz w:val="23"/>
                <w:szCs w:val="23"/>
              </w:rPr>
              <w:t>A【曾口頭或電話進行用藥諮詢人數】</w:t>
            </w:r>
          </w:p>
          <w:p w:rsidR="007156C4" w:rsidRPr="00C6503C" w:rsidRDefault="007156C4" w:rsidP="009C6A47">
            <w:pPr>
              <w:pStyle w:val="Default"/>
              <w:rPr>
                <w:sz w:val="23"/>
                <w:szCs w:val="23"/>
              </w:rPr>
            </w:pPr>
            <w:r w:rsidRPr="00C6503C">
              <w:rPr>
                <w:rFonts w:hint="eastAsia"/>
                <w:sz w:val="23"/>
                <w:szCs w:val="23"/>
              </w:rPr>
              <w:t>B【需用藥人數】</w:t>
            </w:r>
          </w:p>
          <w:p w:rsidR="007156C4" w:rsidRPr="00C6503C" w:rsidRDefault="007156C4" w:rsidP="009C6A47">
            <w:pPr>
              <w:pStyle w:val="Default"/>
              <w:rPr>
                <w:b/>
                <w:sz w:val="23"/>
                <w:szCs w:val="23"/>
              </w:rPr>
            </w:pPr>
            <w:r w:rsidRPr="00C6503C">
              <w:rPr>
                <w:rFonts w:hint="eastAsia"/>
                <w:b/>
                <w:sz w:val="23"/>
                <w:szCs w:val="23"/>
              </w:rPr>
              <w:t>曾口頭或電話進行用藥諮詢比率</w:t>
            </w:r>
            <w:r w:rsidRPr="00C6503C">
              <w:rPr>
                <w:rFonts w:hAnsi="標楷體" w:hint="eastAsia"/>
                <w:b/>
                <w:sz w:val="22"/>
                <w:szCs w:val="22"/>
              </w:rPr>
              <w:t>=</w:t>
            </w:r>
          </w:p>
        </w:tc>
        <w:tc>
          <w:tcPr>
            <w:tcW w:w="908"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□2（91％以上）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□1（81-90％）</w:t>
            </w:r>
          </w:p>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0（80％以下）</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663"/>
          <w:jc w:val="center"/>
        </w:trPr>
        <w:tc>
          <w:tcPr>
            <w:tcW w:w="5000" w:type="pct"/>
            <w:gridSpan w:val="4"/>
            <w:vAlign w:val="center"/>
          </w:tcPr>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性教育</w:t>
            </w:r>
            <w:r w:rsidRPr="00C6503C">
              <w:rPr>
                <w:rFonts w:ascii="標楷體" w:eastAsia="標楷體" w:hAnsi="標楷體" w:hint="eastAsia"/>
                <w:b/>
                <w:color w:val="000000"/>
                <w:sz w:val="22"/>
              </w:rPr>
              <w:t>(含愛滋病防治)</w:t>
            </w:r>
          </w:p>
        </w:tc>
      </w:tr>
      <w:tr w:rsidR="007156C4" w:rsidRPr="007859AA" w:rsidTr="009C6A47">
        <w:trPr>
          <w:trHeight w:val="693"/>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2-7-1推動模式（1分）</w:t>
            </w:r>
          </w:p>
        </w:tc>
        <w:tc>
          <w:tcPr>
            <w:tcW w:w="2511" w:type="pct"/>
            <w:vAlign w:val="center"/>
          </w:tcPr>
          <w:p w:rsidR="007156C4" w:rsidRPr="004851D2" w:rsidRDefault="007156C4" w:rsidP="009C6A47">
            <w:pPr>
              <w:rPr>
                <w:rFonts w:ascii="標楷體" w:eastAsia="標楷體" w:hAnsi="標楷體"/>
                <w:color w:val="FF0000"/>
                <w:sz w:val="22"/>
              </w:rPr>
            </w:pPr>
            <w:r>
              <w:rPr>
                <w:rFonts w:ascii="標楷體" w:eastAsia="標楷體" w:hAnsi="標楷體" w:hint="eastAsia"/>
                <w:color w:val="FF0000"/>
                <w:sz w:val="22"/>
              </w:rPr>
              <w:t>辦理學生正確</w:t>
            </w:r>
            <w:r w:rsidRPr="004851D2">
              <w:rPr>
                <w:rFonts w:ascii="標楷體" w:eastAsia="標楷體" w:hAnsi="標楷體" w:hint="eastAsia"/>
                <w:color w:val="FF0000"/>
                <w:sz w:val="22"/>
              </w:rPr>
              <w:t>認知或</w:t>
            </w:r>
            <w:r>
              <w:rPr>
                <w:rFonts w:ascii="標楷體" w:eastAsia="標楷體" w:hAnsi="標楷體" w:hint="eastAsia"/>
                <w:color w:val="FF0000"/>
                <w:sz w:val="22"/>
              </w:rPr>
              <w:t>正向</w:t>
            </w:r>
            <w:r w:rsidRPr="004851D2">
              <w:rPr>
                <w:rFonts w:ascii="標楷體" w:eastAsia="標楷體" w:hAnsi="標楷體" w:hint="eastAsia"/>
                <w:color w:val="FF0000"/>
                <w:sz w:val="22"/>
              </w:rPr>
              <w:t>態度調查</w:t>
            </w:r>
          </w:p>
        </w:tc>
        <w:tc>
          <w:tcPr>
            <w:tcW w:w="908" w:type="pct"/>
            <w:vAlign w:val="center"/>
          </w:tcPr>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1（有）</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□0（無）</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519"/>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2-7-2宣導活動成效（2分）</w:t>
            </w:r>
          </w:p>
        </w:tc>
        <w:tc>
          <w:tcPr>
            <w:tcW w:w="2511" w:type="pct"/>
            <w:vAlign w:val="center"/>
          </w:tcPr>
          <w:p w:rsidR="007156C4" w:rsidRPr="00B665BE" w:rsidRDefault="007156C4" w:rsidP="009C6A47">
            <w:pPr>
              <w:autoSpaceDE w:val="0"/>
              <w:autoSpaceDN w:val="0"/>
              <w:adjustRightInd w:val="0"/>
              <w:rPr>
                <w:rFonts w:eastAsia="標楷體" w:hAnsi="標楷體"/>
                <w:color w:val="000000"/>
                <w:kern w:val="0"/>
                <w:lang w:val="zh-TW"/>
              </w:rPr>
            </w:pPr>
            <w:r w:rsidRPr="00B665BE">
              <w:rPr>
                <w:rFonts w:eastAsia="標楷體" w:hAnsi="標楷體"/>
                <w:color w:val="000000"/>
                <w:kern w:val="0"/>
                <w:lang w:val="zh-TW"/>
              </w:rPr>
              <w:t>推動以生活技能為主之性教育</w:t>
            </w:r>
            <w:r w:rsidRPr="00B665BE">
              <w:rPr>
                <w:rFonts w:eastAsia="標楷體"/>
                <w:color w:val="000000"/>
                <w:kern w:val="0"/>
              </w:rPr>
              <w:t>(</w:t>
            </w:r>
            <w:r w:rsidRPr="00B665BE">
              <w:rPr>
                <w:rFonts w:eastAsia="標楷體" w:hAnsi="標楷體"/>
                <w:color w:val="000000"/>
                <w:kern w:val="0"/>
                <w:lang w:val="zh-TW"/>
              </w:rPr>
              <w:t>含愛滋病防治</w:t>
            </w:r>
            <w:r w:rsidRPr="00B665BE">
              <w:rPr>
                <w:rFonts w:eastAsia="標楷體"/>
                <w:color w:val="000000"/>
                <w:kern w:val="0"/>
              </w:rPr>
              <w:t>)</w:t>
            </w:r>
            <w:r w:rsidRPr="00B665BE">
              <w:rPr>
                <w:rFonts w:eastAsia="標楷體" w:hint="eastAsia"/>
                <w:color w:val="000000"/>
                <w:kern w:val="0"/>
              </w:rPr>
              <w:t>場次</w:t>
            </w:r>
          </w:p>
        </w:tc>
        <w:tc>
          <w:tcPr>
            <w:tcW w:w="908" w:type="pct"/>
            <w:vAlign w:val="center"/>
          </w:tcPr>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2（2場以上）</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□1（1場）</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519"/>
          <w:jc w:val="center"/>
        </w:trPr>
        <w:tc>
          <w:tcPr>
            <w:tcW w:w="5000" w:type="pct"/>
            <w:gridSpan w:val="4"/>
            <w:vAlign w:val="center"/>
          </w:tcPr>
          <w:p w:rsidR="007156C4" w:rsidRPr="00C6503C" w:rsidRDefault="007156C4" w:rsidP="009C6A47">
            <w:pPr>
              <w:rPr>
                <w:rFonts w:ascii="標楷體" w:eastAsia="標楷體" w:hAnsi="標楷體"/>
                <w:b/>
                <w:color w:val="000000"/>
                <w:sz w:val="22"/>
              </w:rPr>
            </w:pPr>
            <w:r w:rsidRPr="00C6503C">
              <w:rPr>
                <w:rFonts w:ascii="標楷體" w:eastAsia="標楷體" w:hAnsi="標楷體" w:hint="eastAsia"/>
                <w:b/>
                <w:color w:val="000000"/>
                <w:sz w:val="22"/>
              </w:rPr>
              <w:t>全民健保教育</w:t>
            </w:r>
          </w:p>
        </w:tc>
      </w:tr>
      <w:tr w:rsidR="007156C4" w:rsidRPr="007859AA" w:rsidTr="009C6A47">
        <w:trPr>
          <w:trHeight w:val="519"/>
          <w:jc w:val="center"/>
        </w:trPr>
        <w:tc>
          <w:tcPr>
            <w:tcW w:w="1037"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2-8-1宣導活動成效（2分）</w:t>
            </w:r>
          </w:p>
        </w:tc>
        <w:tc>
          <w:tcPr>
            <w:tcW w:w="2511" w:type="pct"/>
            <w:vAlign w:val="center"/>
          </w:tcPr>
          <w:p w:rsidR="007156C4" w:rsidRPr="00B665BE" w:rsidRDefault="007156C4" w:rsidP="009C6A47">
            <w:pPr>
              <w:autoSpaceDE w:val="0"/>
              <w:autoSpaceDN w:val="0"/>
              <w:adjustRightInd w:val="0"/>
              <w:rPr>
                <w:rFonts w:eastAsia="標楷體" w:hAnsi="標楷體"/>
                <w:color w:val="000000"/>
                <w:kern w:val="0"/>
                <w:lang w:val="zh-TW"/>
              </w:rPr>
            </w:pPr>
            <w:r w:rsidRPr="00B665BE">
              <w:rPr>
                <w:rFonts w:eastAsia="標楷體" w:hAnsi="標楷體"/>
                <w:color w:val="000000"/>
                <w:kern w:val="0"/>
                <w:lang w:val="zh-TW"/>
              </w:rPr>
              <w:t>推動</w:t>
            </w:r>
            <w:r w:rsidRPr="00B665BE">
              <w:rPr>
                <w:rFonts w:eastAsia="標楷體" w:hAnsi="標楷體" w:hint="eastAsia"/>
                <w:color w:val="000000"/>
                <w:kern w:val="0"/>
                <w:lang w:val="zh-TW"/>
              </w:rPr>
              <w:t>宣導活動</w:t>
            </w:r>
            <w:r w:rsidRPr="00B665BE">
              <w:rPr>
                <w:rFonts w:eastAsia="標楷體" w:hint="eastAsia"/>
                <w:color w:val="000000"/>
                <w:kern w:val="0"/>
              </w:rPr>
              <w:t>場次</w:t>
            </w:r>
          </w:p>
        </w:tc>
        <w:tc>
          <w:tcPr>
            <w:tcW w:w="908" w:type="pct"/>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color w:val="000000"/>
                <w:sz w:val="22"/>
              </w:rPr>
              <w:t>□2（2場以上）</w:t>
            </w:r>
          </w:p>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1（1場）</w:t>
            </w:r>
          </w:p>
        </w:tc>
        <w:tc>
          <w:tcPr>
            <w:tcW w:w="544" w:type="pct"/>
            <w:vAlign w:val="center"/>
          </w:tcPr>
          <w:p w:rsidR="007156C4" w:rsidRPr="00B665BE" w:rsidRDefault="007156C4" w:rsidP="009C6A47">
            <w:pPr>
              <w:rPr>
                <w:rFonts w:ascii="標楷體" w:eastAsia="標楷體" w:hAnsi="標楷體"/>
                <w:color w:val="000000"/>
                <w:sz w:val="22"/>
              </w:rPr>
            </w:pPr>
          </w:p>
        </w:tc>
      </w:tr>
      <w:tr w:rsidR="007156C4" w:rsidRPr="007859AA" w:rsidTr="009C6A47">
        <w:trPr>
          <w:trHeight w:val="422"/>
          <w:jc w:val="center"/>
        </w:trPr>
        <w:tc>
          <w:tcPr>
            <w:tcW w:w="1037" w:type="pct"/>
          </w:tcPr>
          <w:p w:rsidR="007156C4" w:rsidRPr="00B665BE" w:rsidRDefault="007156C4" w:rsidP="009C6A47">
            <w:pPr>
              <w:rPr>
                <w:rFonts w:ascii="標楷體" w:eastAsia="標楷體" w:hAnsi="標楷體"/>
                <w:color w:val="000000"/>
                <w:sz w:val="22"/>
              </w:rPr>
            </w:pPr>
          </w:p>
        </w:tc>
        <w:tc>
          <w:tcPr>
            <w:tcW w:w="2511" w:type="pct"/>
          </w:tcPr>
          <w:p w:rsidR="007156C4" w:rsidRPr="00B665BE" w:rsidRDefault="007156C4" w:rsidP="009C6A47">
            <w:pPr>
              <w:rPr>
                <w:rFonts w:ascii="標楷體" w:eastAsia="標楷體" w:hAnsi="標楷體"/>
                <w:color w:val="000000"/>
                <w:sz w:val="22"/>
              </w:rPr>
            </w:pPr>
            <w:r w:rsidRPr="00B665BE">
              <w:rPr>
                <w:rFonts w:eastAsia="標楷體" w:hint="eastAsia"/>
                <w:color w:val="000000"/>
                <w:sz w:val="32"/>
                <w:szCs w:val="32"/>
              </w:rPr>
              <w:t>合計（</w:t>
            </w:r>
            <w:r w:rsidRPr="00B665BE">
              <w:rPr>
                <w:rFonts w:eastAsia="標楷體" w:hint="eastAsia"/>
                <w:color w:val="000000"/>
                <w:sz w:val="32"/>
                <w:szCs w:val="32"/>
              </w:rPr>
              <w:t>52</w:t>
            </w:r>
            <w:r w:rsidRPr="00B665BE">
              <w:rPr>
                <w:rFonts w:eastAsia="標楷體" w:hAnsi="標楷體" w:hint="eastAsia"/>
                <w:b/>
                <w:color w:val="000000"/>
                <w:sz w:val="28"/>
                <w:szCs w:val="28"/>
              </w:rPr>
              <w:t>分</w:t>
            </w:r>
            <w:r w:rsidRPr="00B665BE">
              <w:rPr>
                <w:rFonts w:eastAsia="標楷體" w:hint="eastAsia"/>
                <w:color w:val="000000"/>
                <w:sz w:val="32"/>
                <w:szCs w:val="32"/>
              </w:rPr>
              <w:t>）</w:t>
            </w:r>
          </w:p>
        </w:tc>
        <w:tc>
          <w:tcPr>
            <w:tcW w:w="1452" w:type="pct"/>
            <w:gridSpan w:val="2"/>
          </w:tcPr>
          <w:p w:rsidR="007156C4" w:rsidRPr="00B665BE" w:rsidRDefault="007156C4" w:rsidP="009C6A47">
            <w:pPr>
              <w:rPr>
                <w:rFonts w:ascii="標楷體" w:eastAsia="標楷體" w:hAnsi="標楷體"/>
                <w:color w:val="000000"/>
                <w:sz w:val="22"/>
              </w:rPr>
            </w:pPr>
          </w:p>
        </w:tc>
      </w:tr>
    </w:tbl>
    <w:p w:rsidR="007156C4" w:rsidRDefault="007156C4" w:rsidP="007156C4">
      <w:pPr>
        <w:spacing w:line="480" w:lineRule="exact"/>
        <w:rPr>
          <w:rFonts w:ascii="標楷體" w:eastAsia="標楷體" w:hAnsi="標楷體"/>
          <w:b/>
          <w:color w:val="000000"/>
          <w:sz w:val="28"/>
          <w:szCs w:val="28"/>
        </w:rPr>
      </w:pPr>
    </w:p>
    <w:p w:rsidR="007156C4" w:rsidRPr="00B665BE" w:rsidRDefault="007156C4" w:rsidP="007156C4">
      <w:pPr>
        <w:spacing w:line="480" w:lineRule="exact"/>
        <w:rPr>
          <w:rFonts w:eastAsia="標楷體"/>
          <w:b/>
          <w:color w:val="000000"/>
          <w:sz w:val="26"/>
          <w:szCs w:val="26"/>
        </w:rPr>
      </w:pPr>
      <w:r>
        <w:rPr>
          <w:rFonts w:ascii="標楷體" w:eastAsia="標楷體" w:hAnsi="標楷體" w:hint="eastAsia"/>
          <w:b/>
          <w:color w:val="000000"/>
          <w:sz w:val="28"/>
          <w:szCs w:val="28"/>
        </w:rPr>
        <w:t>參</w:t>
      </w:r>
      <w:r w:rsidRPr="00B665BE">
        <w:rPr>
          <w:rFonts w:ascii="標楷體" w:eastAsia="標楷體" w:hAnsi="標楷體" w:hint="eastAsia"/>
          <w:b/>
          <w:color w:val="000000"/>
          <w:sz w:val="28"/>
          <w:szCs w:val="28"/>
        </w:rPr>
        <w:t>、</w:t>
      </w:r>
      <w:r w:rsidRPr="004851D2">
        <w:rPr>
          <w:rFonts w:ascii="標楷體" w:eastAsia="標楷體" w:hAnsi="標楷體" w:hint="eastAsia"/>
          <w:b/>
          <w:color w:val="FF0000"/>
          <w:sz w:val="28"/>
          <w:szCs w:val="28"/>
        </w:rPr>
        <w:t>其他</w:t>
      </w:r>
      <w:r w:rsidRPr="00B665BE">
        <w:rPr>
          <w:rFonts w:ascii="標楷體" w:eastAsia="標楷體" w:hAnsi="標楷體" w:hint="eastAsia"/>
          <w:b/>
          <w:color w:val="000000"/>
          <w:sz w:val="28"/>
          <w:szCs w:val="28"/>
        </w:rPr>
        <w:t>(</w:t>
      </w:r>
      <w:r w:rsidRPr="00C6503C">
        <w:rPr>
          <w:rFonts w:ascii="標楷體" w:eastAsia="標楷體" w:hAnsi="標楷體" w:hint="eastAsia"/>
          <w:b/>
          <w:color w:val="000000"/>
          <w:sz w:val="28"/>
          <w:szCs w:val="28"/>
        </w:rPr>
        <w:t>18</w:t>
      </w:r>
      <w:r w:rsidRPr="00B665BE">
        <w:rPr>
          <w:rFonts w:eastAsia="標楷體" w:hAnsi="標楷體" w:hint="eastAsia"/>
          <w:b/>
          <w:color w:val="000000"/>
          <w:sz w:val="28"/>
          <w:szCs w:val="28"/>
        </w:rPr>
        <w:t>分</w:t>
      </w:r>
      <w:r w:rsidRPr="00B665BE">
        <w:rPr>
          <w:rFonts w:ascii="標楷體" w:eastAsia="標楷體" w:hAnsi="標楷體" w:hint="eastAsia"/>
          <w:b/>
          <w:color w:val="000000"/>
          <w:sz w:val="28"/>
          <w:szCs w:val="28"/>
        </w:rPr>
        <w:t>) ：</w:t>
      </w:r>
    </w:p>
    <w:p w:rsidR="007156C4" w:rsidRPr="00B665BE" w:rsidRDefault="007156C4" w:rsidP="007156C4">
      <w:pPr>
        <w:spacing w:line="240" w:lineRule="exact"/>
        <w:rPr>
          <w:rFonts w:ascii="標楷體" w:eastAsia="標楷體" w:hAnsi="標楷體"/>
          <w:b/>
          <w:color w:val="000000"/>
          <w:sz w:val="28"/>
          <w:szCs w:val="28"/>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
        <w:gridCol w:w="624"/>
        <w:gridCol w:w="446"/>
        <w:gridCol w:w="1785"/>
        <w:gridCol w:w="1552"/>
        <w:gridCol w:w="2852"/>
        <w:gridCol w:w="11"/>
        <w:gridCol w:w="1054"/>
        <w:gridCol w:w="369"/>
        <w:gridCol w:w="97"/>
      </w:tblGrid>
      <w:tr w:rsidR="007156C4" w:rsidRPr="007859AA" w:rsidTr="009C6A47">
        <w:trPr>
          <w:gridBefore w:val="1"/>
          <w:wBefore w:w="44" w:type="pct"/>
          <w:trHeight w:val="451"/>
          <w:jc w:val="center"/>
        </w:trPr>
        <w:tc>
          <w:tcPr>
            <w:tcW w:w="1029" w:type="pct"/>
            <w:gridSpan w:val="2"/>
            <w:shd w:val="clear" w:color="auto" w:fill="D9D9D9"/>
            <w:vAlign w:val="center"/>
          </w:tcPr>
          <w:p w:rsidR="007156C4" w:rsidRPr="00B665BE" w:rsidRDefault="007156C4" w:rsidP="009C6A47">
            <w:pP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489" w:type="pct"/>
            <w:gridSpan w:val="3"/>
            <w:shd w:val="clear" w:color="auto" w:fill="D9D9D9"/>
            <w:vAlign w:val="center"/>
          </w:tcPr>
          <w:p w:rsidR="007156C4" w:rsidRPr="00B665BE" w:rsidRDefault="007156C4" w:rsidP="009C6A47">
            <w:pPr>
              <w:ind w:left="471" w:hangingChars="214" w:hanging="471"/>
              <w:rPr>
                <w:rFonts w:ascii="標楷體" w:eastAsia="標楷體" w:hAnsi="標楷體"/>
                <w:b/>
                <w:color w:val="000000"/>
                <w:sz w:val="22"/>
              </w:rPr>
            </w:pPr>
            <w:r w:rsidRPr="00B665BE">
              <w:rPr>
                <w:rFonts w:ascii="標楷體" w:eastAsia="標楷體" w:hAnsi="標楷體" w:hint="eastAsia"/>
                <w:b/>
                <w:color w:val="000000"/>
                <w:sz w:val="22"/>
              </w:rPr>
              <w:t>內容</w:t>
            </w:r>
          </w:p>
        </w:tc>
        <w:tc>
          <w:tcPr>
            <w:tcW w:w="901" w:type="pct"/>
            <w:gridSpan w:val="2"/>
            <w:shd w:val="clear" w:color="auto" w:fill="D9D9D9"/>
            <w:vAlign w:val="center"/>
          </w:tcPr>
          <w:p w:rsidR="007156C4" w:rsidRPr="00B665BE" w:rsidRDefault="007156C4" w:rsidP="009C6A47">
            <w:pPr>
              <w:rPr>
                <w:color w:val="000000"/>
              </w:rPr>
            </w:pPr>
            <w:r w:rsidRPr="00B665BE">
              <w:rPr>
                <w:rFonts w:ascii="標楷體" w:eastAsia="標楷體" w:hAnsi="標楷體" w:hint="eastAsia"/>
                <w:color w:val="000000"/>
              </w:rPr>
              <w:t>自評分數</w:t>
            </w:r>
          </w:p>
        </w:tc>
        <w:tc>
          <w:tcPr>
            <w:tcW w:w="537" w:type="pct"/>
            <w:gridSpan w:val="2"/>
            <w:shd w:val="clear" w:color="auto" w:fill="D9D9D9"/>
            <w:vAlign w:val="center"/>
          </w:tcPr>
          <w:p w:rsidR="007156C4" w:rsidRPr="00B665BE" w:rsidRDefault="007156C4" w:rsidP="009C6A47">
            <w:pPr>
              <w:rPr>
                <w:color w:val="000000"/>
              </w:rPr>
            </w:pPr>
            <w:r w:rsidRPr="00B665BE">
              <w:rPr>
                <w:rFonts w:eastAsia="標楷體" w:hAnsi="標楷體" w:hint="eastAsia"/>
                <w:color w:val="000000"/>
              </w:rPr>
              <w:t>複核分數</w:t>
            </w:r>
          </w:p>
        </w:tc>
      </w:tr>
      <w:tr w:rsidR="007156C4" w:rsidRPr="007859AA" w:rsidTr="009C6A47">
        <w:trPr>
          <w:gridBefore w:val="1"/>
          <w:wBefore w:w="44" w:type="pct"/>
          <w:trHeight w:val="1636"/>
          <w:jc w:val="center"/>
        </w:trPr>
        <w:tc>
          <w:tcPr>
            <w:tcW w:w="1029" w:type="pct"/>
            <w:gridSpan w:val="2"/>
            <w:shd w:val="clear" w:color="auto" w:fill="FFFFFF"/>
            <w:vAlign w:val="center"/>
          </w:tcPr>
          <w:p w:rsidR="007156C4" w:rsidRPr="00B665BE" w:rsidRDefault="007156C4" w:rsidP="009C6A47">
            <w:pPr>
              <w:rPr>
                <w:rFonts w:ascii="標楷體" w:eastAsia="標楷體" w:hAnsi="標楷體"/>
                <w:b/>
                <w:color w:val="000000"/>
              </w:rPr>
            </w:pPr>
            <w:r w:rsidRPr="00B665BE">
              <w:rPr>
                <w:rFonts w:ascii="標楷體" w:eastAsia="標楷體" w:hAnsi="標楷體" w:hint="eastAsia"/>
                <w:b/>
                <w:color w:val="000000"/>
              </w:rPr>
              <w:lastRenderedPageBreak/>
              <w:t>校本特色</w:t>
            </w:r>
          </w:p>
          <w:p w:rsidR="007156C4" w:rsidRPr="00B665BE" w:rsidRDefault="007156C4" w:rsidP="009C6A47">
            <w:pPr>
              <w:rPr>
                <w:rFonts w:ascii="標楷體" w:eastAsia="標楷體" w:hAnsi="標楷體"/>
                <w:b/>
                <w:color w:val="000000"/>
                <w:szCs w:val="24"/>
              </w:rPr>
            </w:pPr>
            <w:r w:rsidRPr="00B665BE">
              <w:rPr>
                <w:rFonts w:ascii="標楷體" w:eastAsia="標楷體" w:hAnsi="標楷體" w:hint="eastAsia"/>
                <w:b/>
                <w:color w:val="000000"/>
                <w:szCs w:val="24"/>
              </w:rPr>
              <w:t>(活動及成效)</w:t>
            </w:r>
          </w:p>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10</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489" w:type="pct"/>
            <w:gridSpan w:val="3"/>
            <w:shd w:val="clear" w:color="auto" w:fill="FFFFFF"/>
            <w:vAlign w:val="center"/>
          </w:tcPr>
          <w:p w:rsidR="007114B8" w:rsidRDefault="007114B8" w:rsidP="007114B8">
            <w:pPr>
              <w:rPr>
                <w:rFonts w:ascii="標楷體" w:eastAsia="標楷體" w:hAnsi="標楷體"/>
              </w:rPr>
            </w:pPr>
            <w:r w:rsidRPr="007114B8">
              <w:rPr>
                <w:rFonts w:ascii="標楷體" w:eastAsia="標楷體" w:hAnsi="標楷體"/>
              </w:rPr>
              <w:t xml:space="preserve">ㄧ、學校整體衛生政策 </w:t>
            </w:r>
            <w:r>
              <w:rPr>
                <w:rFonts w:ascii="標楷體" w:eastAsia="標楷體" w:hAnsi="標楷體" w:hint="eastAsia"/>
              </w:rPr>
              <w:t xml:space="preserve"> </w:t>
            </w:r>
          </w:p>
          <w:p w:rsidR="007114B8" w:rsidRDefault="007114B8" w:rsidP="007114B8">
            <w:pPr>
              <w:rPr>
                <w:rFonts w:ascii="標楷體" w:eastAsia="標楷體" w:hAnsi="標楷體"/>
              </w:rPr>
            </w:pPr>
            <w:r w:rsidRPr="007114B8">
              <w:rPr>
                <w:rFonts w:ascii="標楷體" w:eastAsia="標楷體" w:hAnsi="標楷體"/>
              </w:rPr>
              <w:t xml:space="preserve">（一）文化專廊海報宣導 </w:t>
            </w:r>
          </w:p>
          <w:p w:rsidR="007114B8" w:rsidRDefault="007114B8" w:rsidP="007114B8">
            <w:pPr>
              <w:rPr>
                <w:rFonts w:ascii="標楷體" w:eastAsia="標楷體" w:hAnsi="標楷體"/>
              </w:rPr>
            </w:pPr>
            <w:r w:rsidRPr="007114B8">
              <w:rPr>
                <w:rFonts w:ascii="標楷體" w:eastAsia="標楷體" w:hAnsi="標楷體"/>
              </w:rPr>
              <w:t xml:space="preserve">（二）班際整潔競賽 </w:t>
            </w:r>
          </w:p>
          <w:p w:rsidR="007114B8" w:rsidRDefault="007114B8" w:rsidP="007114B8">
            <w:pPr>
              <w:rPr>
                <w:rFonts w:ascii="標楷體" w:eastAsia="標楷體" w:hAnsi="標楷體"/>
              </w:rPr>
            </w:pPr>
            <w:r w:rsidRPr="007114B8">
              <w:rPr>
                <w:rFonts w:ascii="標楷體" w:eastAsia="標楷體" w:hAnsi="標楷體"/>
              </w:rPr>
              <w:t xml:space="preserve">（三）環境清潔海報競賽 </w:t>
            </w:r>
          </w:p>
          <w:p w:rsidR="007114B8" w:rsidRDefault="007114B8" w:rsidP="007114B8">
            <w:pPr>
              <w:rPr>
                <w:rFonts w:ascii="標楷體" w:eastAsia="標楷體" w:hAnsi="標楷體"/>
              </w:rPr>
            </w:pPr>
            <w:r w:rsidRPr="007114B8">
              <w:rPr>
                <w:rFonts w:ascii="標楷體" w:eastAsia="標楷體" w:hAnsi="標楷體"/>
              </w:rPr>
              <w:t xml:space="preserve">（四）登革熱海報競賽 </w:t>
            </w:r>
          </w:p>
          <w:p w:rsidR="007114B8" w:rsidRDefault="007114B8" w:rsidP="007114B8">
            <w:pPr>
              <w:rPr>
                <w:rFonts w:ascii="標楷體" w:eastAsia="標楷體" w:hAnsi="標楷體"/>
              </w:rPr>
            </w:pPr>
            <w:r w:rsidRPr="007114B8">
              <w:rPr>
                <w:rFonts w:ascii="標楷體" w:eastAsia="標楷體" w:hAnsi="標楷體"/>
              </w:rPr>
              <w:t xml:space="preserve">（五）環保海報競賽 </w:t>
            </w:r>
          </w:p>
          <w:p w:rsidR="007114B8" w:rsidRDefault="007114B8" w:rsidP="007114B8">
            <w:pPr>
              <w:rPr>
                <w:rFonts w:ascii="標楷體" w:eastAsia="標楷體" w:hAnsi="標楷體"/>
              </w:rPr>
            </w:pPr>
            <w:r w:rsidRPr="007114B8">
              <w:rPr>
                <w:rFonts w:ascii="標楷體" w:eastAsia="標楷體" w:hAnsi="標楷體"/>
              </w:rPr>
              <w:t xml:space="preserve">（六）服務學習-掃街活動、淨灘活動 </w:t>
            </w:r>
          </w:p>
          <w:p w:rsidR="007114B8" w:rsidRDefault="007114B8" w:rsidP="007114B8">
            <w:pPr>
              <w:rPr>
                <w:rFonts w:ascii="標楷體" w:eastAsia="標楷體" w:hAnsi="標楷體"/>
              </w:rPr>
            </w:pPr>
            <w:r w:rsidRPr="007114B8">
              <w:rPr>
                <w:rFonts w:ascii="標楷體" w:eastAsia="標楷體" w:hAnsi="標楷體"/>
              </w:rPr>
              <w:t xml:space="preserve">二、煙害及檳榔健康危害防治 </w:t>
            </w:r>
          </w:p>
          <w:p w:rsidR="007114B8" w:rsidRDefault="007114B8" w:rsidP="007114B8">
            <w:pPr>
              <w:rPr>
                <w:rFonts w:ascii="標楷體" w:eastAsia="標楷體" w:hAnsi="標楷體"/>
              </w:rPr>
            </w:pPr>
            <w:r w:rsidRPr="007114B8">
              <w:rPr>
                <w:rFonts w:ascii="標楷體" w:eastAsia="標楷體" w:hAnsi="標楷體"/>
              </w:rPr>
              <w:t xml:space="preserve">（一）拒檳反菸海報宣導 </w:t>
            </w:r>
          </w:p>
          <w:p w:rsidR="007114B8" w:rsidRDefault="007114B8" w:rsidP="007114B8">
            <w:pPr>
              <w:rPr>
                <w:rFonts w:ascii="標楷體" w:eastAsia="標楷體" w:hAnsi="標楷體"/>
              </w:rPr>
            </w:pPr>
            <w:r w:rsidRPr="007114B8">
              <w:rPr>
                <w:rFonts w:ascii="標楷體" w:eastAsia="標楷體" w:hAnsi="標楷體"/>
              </w:rPr>
              <w:t xml:space="preserve">（二）拒檳反菸標示張貼 </w:t>
            </w:r>
          </w:p>
          <w:p w:rsidR="007114B8" w:rsidRDefault="007114B8" w:rsidP="007114B8">
            <w:pPr>
              <w:rPr>
                <w:rFonts w:ascii="標楷體" w:eastAsia="標楷體" w:hAnsi="標楷體"/>
              </w:rPr>
            </w:pPr>
            <w:r w:rsidRPr="007114B8">
              <w:rPr>
                <w:rFonts w:ascii="標楷體" w:eastAsia="標楷體" w:hAnsi="標楷體"/>
              </w:rPr>
              <w:t xml:space="preserve">（三）反毒戒菸 </w:t>
            </w:r>
          </w:p>
          <w:p w:rsidR="007114B8" w:rsidRDefault="007114B8" w:rsidP="007114B8">
            <w:pPr>
              <w:rPr>
                <w:rFonts w:ascii="標楷體" w:eastAsia="標楷體" w:hAnsi="標楷體"/>
              </w:rPr>
            </w:pPr>
            <w:r w:rsidRPr="007114B8">
              <w:rPr>
                <w:rFonts w:ascii="標楷體" w:eastAsia="標楷體" w:hAnsi="標楷體"/>
              </w:rPr>
              <w:t xml:space="preserve">三、視力保健 </w:t>
            </w:r>
          </w:p>
          <w:p w:rsidR="007114B8" w:rsidRDefault="007114B8" w:rsidP="007114B8">
            <w:pPr>
              <w:rPr>
                <w:rFonts w:ascii="標楷體" w:eastAsia="標楷體" w:hAnsi="標楷體"/>
              </w:rPr>
            </w:pPr>
            <w:r w:rsidRPr="007114B8">
              <w:rPr>
                <w:rFonts w:ascii="標楷體" w:eastAsia="標楷體" w:hAnsi="標楷體"/>
              </w:rPr>
              <w:t xml:space="preserve">（一）全校視力檢查 </w:t>
            </w:r>
          </w:p>
          <w:p w:rsidR="007114B8" w:rsidRDefault="007114B8" w:rsidP="007114B8">
            <w:pPr>
              <w:rPr>
                <w:rFonts w:ascii="標楷體" w:eastAsia="標楷體" w:hAnsi="標楷體"/>
              </w:rPr>
            </w:pPr>
            <w:r w:rsidRPr="007114B8">
              <w:rPr>
                <w:rFonts w:ascii="標楷體" w:eastAsia="標楷體" w:hAnsi="標楷體"/>
              </w:rPr>
              <w:t xml:space="preserve">（二）遠眺綠樹活動 </w:t>
            </w:r>
          </w:p>
          <w:p w:rsidR="007114B8" w:rsidRDefault="007114B8" w:rsidP="007114B8">
            <w:pPr>
              <w:rPr>
                <w:rFonts w:ascii="標楷體" w:eastAsia="標楷體" w:hAnsi="標楷體"/>
              </w:rPr>
            </w:pPr>
            <w:r w:rsidRPr="007114B8">
              <w:rPr>
                <w:rFonts w:ascii="標楷體" w:eastAsia="標楷體" w:hAnsi="標楷體"/>
              </w:rPr>
              <w:t xml:space="preserve">四、口腔保健 </w:t>
            </w:r>
          </w:p>
          <w:p w:rsidR="007114B8" w:rsidRDefault="007114B8" w:rsidP="007114B8">
            <w:pPr>
              <w:rPr>
                <w:rFonts w:ascii="標楷體" w:eastAsia="標楷體" w:hAnsi="標楷體"/>
              </w:rPr>
            </w:pPr>
            <w:r w:rsidRPr="007114B8">
              <w:rPr>
                <w:rFonts w:ascii="標楷體" w:eastAsia="標楷體" w:hAnsi="標楷體"/>
              </w:rPr>
              <w:t>（一）口腔保健常識宣導</w:t>
            </w:r>
          </w:p>
          <w:p w:rsidR="007114B8" w:rsidRDefault="007114B8" w:rsidP="007114B8">
            <w:pPr>
              <w:rPr>
                <w:rFonts w:ascii="標楷體" w:eastAsia="標楷體" w:hAnsi="標楷體"/>
              </w:rPr>
            </w:pPr>
            <w:r w:rsidRPr="007114B8">
              <w:rPr>
                <w:rFonts w:ascii="標楷體" w:eastAsia="標楷體" w:hAnsi="標楷體"/>
              </w:rPr>
              <w:t xml:space="preserve">（二）後潔牙宣導（午餐網頁-用餐禮儀） （三）海報宣導 五、健康體位 </w:t>
            </w:r>
          </w:p>
          <w:p w:rsidR="007114B8" w:rsidRDefault="007114B8" w:rsidP="007114B8">
            <w:pPr>
              <w:rPr>
                <w:rFonts w:ascii="標楷體" w:eastAsia="標楷體" w:hAnsi="標楷體"/>
              </w:rPr>
            </w:pPr>
            <w:r w:rsidRPr="007114B8">
              <w:rPr>
                <w:rFonts w:ascii="標楷體" w:eastAsia="標楷體" w:hAnsi="標楷體"/>
              </w:rPr>
              <w:t xml:space="preserve">（四）教師羽球競賽 </w:t>
            </w:r>
          </w:p>
          <w:p w:rsidR="007114B8" w:rsidRDefault="007114B8" w:rsidP="007114B8">
            <w:pPr>
              <w:rPr>
                <w:rFonts w:ascii="標楷體" w:eastAsia="標楷體" w:hAnsi="標楷體"/>
              </w:rPr>
            </w:pPr>
            <w:r w:rsidRPr="007114B8">
              <w:rPr>
                <w:rFonts w:ascii="標楷體" w:eastAsia="標楷體" w:hAnsi="標楷體"/>
              </w:rPr>
              <w:t xml:space="preserve">（五）運動傷害防護課程 </w:t>
            </w:r>
          </w:p>
          <w:p w:rsidR="007114B8" w:rsidRDefault="007114B8" w:rsidP="007114B8">
            <w:pPr>
              <w:rPr>
                <w:rFonts w:ascii="標楷體" w:eastAsia="標楷體" w:hAnsi="標楷體"/>
              </w:rPr>
            </w:pPr>
            <w:r w:rsidRPr="007114B8">
              <w:rPr>
                <w:rFonts w:ascii="標楷體" w:eastAsia="標楷體" w:hAnsi="標楷體"/>
              </w:rPr>
              <w:t xml:space="preserve">（六）推動全校做操晨跑運動 </w:t>
            </w:r>
          </w:p>
          <w:p w:rsidR="007114B8" w:rsidRDefault="007114B8" w:rsidP="007114B8">
            <w:pPr>
              <w:rPr>
                <w:rFonts w:ascii="標楷體" w:eastAsia="標楷體" w:hAnsi="標楷體"/>
              </w:rPr>
            </w:pPr>
            <w:r w:rsidRPr="007114B8">
              <w:rPr>
                <w:rFonts w:ascii="標楷體" w:eastAsia="標楷體" w:hAnsi="標楷體"/>
              </w:rPr>
              <w:t xml:space="preserve">（七）校內班際籃球競賽 </w:t>
            </w:r>
          </w:p>
          <w:p w:rsidR="007114B8" w:rsidRDefault="007114B8" w:rsidP="007114B8">
            <w:pPr>
              <w:rPr>
                <w:rFonts w:ascii="標楷體" w:eastAsia="標楷體" w:hAnsi="標楷體"/>
              </w:rPr>
            </w:pPr>
            <w:r w:rsidRPr="007114B8">
              <w:rPr>
                <w:rFonts w:ascii="標楷體" w:eastAsia="標楷體" w:hAnsi="標楷體"/>
              </w:rPr>
              <w:t xml:space="preserve">（八）校內班際排球競賽 9 分 </w:t>
            </w:r>
          </w:p>
          <w:p w:rsidR="007114B8" w:rsidRDefault="007114B8" w:rsidP="007114B8">
            <w:pPr>
              <w:rPr>
                <w:rFonts w:ascii="標楷體" w:eastAsia="標楷體" w:hAnsi="標楷體"/>
              </w:rPr>
            </w:pPr>
            <w:r w:rsidRPr="007114B8">
              <w:rPr>
                <w:rFonts w:ascii="標楷體" w:eastAsia="標楷體" w:hAnsi="標楷體"/>
              </w:rPr>
              <w:t xml:space="preserve">六、心理健康 </w:t>
            </w:r>
          </w:p>
          <w:p w:rsidR="007114B8" w:rsidRDefault="007114B8" w:rsidP="007114B8">
            <w:pPr>
              <w:rPr>
                <w:rFonts w:ascii="標楷體" w:eastAsia="標楷體" w:hAnsi="標楷體"/>
              </w:rPr>
            </w:pPr>
            <w:r w:rsidRPr="007114B8">
              <w:rPr>
                <w:rFonts w:ascii="標楷體" w:eastAsia="標楷體" w:hAnsi="標楷體"/>
              </w:rPr>
              <w:t xml:space="preserve">(一)高一心理健康測驗 </w:t>
            </w:r>
          </w:p>
          <w:p w:rsidR="007156C4" w:rsidRPr="007114B8" w:rsidRDefault="007114B8" w:rsidP="007114B8">
            <w:pPr>
              <w:rPr>
                <w:rFonts w:ascii="標楷體" w:eastAsia="標楷體" w:hAnsi="標楷體"/>
              </w:rPr>
            </w:pPr>
            <w:r w:rsidRPr="007114B8">
              <w:rPr>
                <w:rFonts w:ascii="標楷體" w:eastAsia="標楷體" w:hAnsi="標楷體"/>
              </w:rPr>
              <w:t xml:space="preserve">(二)高一生命講座 </w:t>
            </w:r>
          </w:p>
        </w:tc>
        <w:tc>
          <w:tcPr>
            <w:tcW w:w="901" w:type="pct"/>
            <w:gridSpan w:val="2"/>
            <w:shd w:val="clear" w:color="auto" w:fill="FFFFFF"/>
            <w:vAlign w:val="center"/>
          </w:tcPr>
          <w:p w:rsidR="007156C4" w:rsidRPr="00B665BE" w:rsidRDefault="00CF146B" w:rsidP="007114B8">
            <w:pPr>
              <w:rPr>
                <w:rFonts w:ascii="標楷體" w:eastAsia="標楷體" w:hAnsi="標楷體"/>
                <w:color w:val="000000"/>
                <w:sz w:val="22"/>
              </w:rPr>
            </w:pPr>
            <w:r>
              <w:rPr>
                <w:rFonts w:ascii="標楷體" w:eastAsia="標楷體" w:hAnsi="標楷體" w:hint="eastAsia"/>
                <w:color w:val="000000"/>
                <w:sz w:val="22"/>
              </w:rPr>
              <w:t>9分</w:t>
            </w:r>
          </w:p>
        </w:tc>
        <w:tc>
          <w:tcPr>
            <w:tcW w:w="537" w:type="pct"/>
            <w:gridSpan w:val="2"/>
            <w:shd w:val="clear" w:color="auto" w:fill="FFFFFF"/>
            <w:vAlign w:val="center"/>
          </w:tcPr>
          <w:p w:rsidR="007156C4" w:rsidRPr="00B665BE" w:rsidRDefault="007156C4" w:rsidP="009C6A47">
            <w:pPr>
              <w:rPr>
                <w:rFonts w:ascii="標楷體" w:eastAsia="標楷體" w:hAnsi="標楷體"/>
                <w:color w:val="000000"/>
                <w:sz w:val="22"/>
              </w:rPr>
            </w:pPr>
          </w:p>
        </w:tc>
      </w:tr>
      <w:tr w:rsidR="007156C4" w:rsidRPr="007859AA" w:rsidTr="009C6A47">
        <w:trPr>
          <w:gridBefore w:val="1"/>
          <w:wBefore w:w="44" w:type="pct"/>
          <w:trHeight w:val="1842"/>
          <w:jc w:val="center"/>
        </w:trPr>
        <w:tc>
          <w:tcPr>
            <w:tcW w:w="1029" w:type="pct"/>
            <w:gridSpan w:val="2"/>
            <w:vAlign w:val="center"/>
          </w:tcPr>
          <w:p w:rsidR="007156C4" w:rsidRPr="00C6503C" w:rsidRDefault="007156C4" w:rsidP="009C6A47">
            <w:pPr>
              <w:rPr>
                <w:rFonts w:ascii="標楷體" w:eastAsia="標楷體" w:hAnsi="標楷體"/>
                <w:b/>
                <w:color w:val="FF0000"/>
                <w:sz w:val="22"/>
              </w:rPr>
            </w:pPr>
            <w:r w:rsidRPr="00C6503C">
              <w:rPr>
                <w:rFonts w:ascii="標楷體" w:eastAsia="標楷體" w:hAnsi="標楷體" w:hint="eastAsia"/>
                <w:b/>
                <w:color w:val="FF0000"/>
                <w:sz w:val="22"/>
              </w:rPr>
              <w:t>推動前後成效評價</w:t>
            </w:r>
          </w:p>
          <w:p w:rsidR="007156C4" w:rsidRPr="00B665BE" w:rsidRDefault="007156C4" w:rsidP="009C6A47">
            <w:pPr>
              <w:rPr>
                <w:rFonts w:ascii="標楷體" w:eastAsia="標楷體" w:hAnsi="標楷體"/>
                <w:b/>
                <w:color w:val="000000"/>
                <w:sz w:val="22"/>
                <w:u w:val="single"/>
              </w:rPr>
            </w:pPr>
            <w:r w:rsidRPr="00C6503C">
              <w:rPr>
                <w:rFonts w:ascii="標楷體" w:eastAsia="標楷體" w:hAnsi="標楷體" w:hint="eastAsia"/>
                <w:b/>
                <w:color w:val="000000"/>
                <w:szCs w:val="24"/>
              </w:rPr>
              <w:t>(3</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489" w:type="pct"/>
            <w:gridSpan w:val="3"/>
            <w:vAlign w:val="center"/>
          </w:tcPr>
          <w:p w:rsidR="007156C4" w:rsidRPr="00B665BE" w:rsidRDefault="007114B8" w:rsidP="009C6A47">
            <w:pPr>
              <w:rPr>
                <w:rFonts w:ascii="標楷體" w:eastAsia="標楷體" w:hAnsi="標楷體"/>
                <w:color w:val="000000"/>
              </w:rPr>
            </w:pPr>
            <w:r>
              <w:rPr>
                <w:rFonts w:ascii="標楷體" w:eastAsia="標楷體" w:hAnsi="標楷體" w:hint="eastAsia"/>
                <w:color w:val="000000"/>
              </w:rPr>
              <w:t>▓</w:t>
            </w:r>
            <w:r w:rsidR="007156C4" w:rsidRPr="00B665BE">
              <w:rPr>
                <w:rFonts w:ascii="標楷體" w:eastAsia="標楷體" w:hAnsi="標楷體" w:hint="eastAsia"/>
                <w:color w:val="000000"/>
              </w:rPr>
              <w:t xml:space="preserve">視力保健  </w:t>
            </w:r>
            <w:r>
              <w:rPr>
                <w:rFonts w:ascii="標楷體" w:eastAsia="標楷體" w:hAnsi="標楷體" w:hint="eastAsia"/>
                <w:color w:val="000000"/>
              </w:rPr>
              <w:t>▓</w:t>
            </w:r>
            <w:r w:rsidR="007156C4" w:rsidRPr="00B665BE">
              <w:rPr>
                <w:rFonts w:ascii="標楷體" w:eastAsia="標楷體" w:hAnsi="標楷體" w:hint="eastAsia"/>
                <w:color w:val="000000"/>
              </w:rPr>
              <w:t xml:space="preserve">口腔衛生  </w:t>
            </w:r>
            <w:r>
              <w:rPr>
                <w:rFonts w:ascii="標楷體" w:eastAsia="標楷體" w:hAnsi="標楷體" w:hint="eastAsia"/>
                <w:color w:val="000000"/>
              </w:rPr>
              <w:t>▓</w:t>
            </w:r>
            <w:r w:rsidR="007156C4" w:rsidRPr="00B665BE">
              <w:rPr>
                <w:rFonts w:ascii="標楷體" w:eastAsia="標楷體" w:hAnsi="標楷體" w:hint="eastAsia"/>
                <w:color w:val="000000"/>
              </w:rPr>
              <w:t xml:space="preserve">健康體位  </w:t>
            </w:r>
          </w:p>
          <w:p w:rsidR="007156C4" w:rsidRPr="00B665BE" w:rsidRDefault="007114B8" w:rsidP="009C6A47">
            <w:pPr>
              <w:rPr>
                <w:rFonts w:ascii="標楷體" w:eastAsia="標楷體" w:hAnsi="標楷體"/>
                <w:color w:val="000000"/>
              </w:rPr>
            </w:pPr>
            <w:r>
              <w:rPr>
                <w:rFonts w:ascii="標楷體" w:eastAsia="標楷體" w:hAnsi="標楷體" w:hint="eastAsia"/>
                <w:color w:val="000000"/>
              </w:rPr>
              <w:t>▓</w:t>
            </w:r>
            <w:r w:rsidR="007156C4" w:rsidRPr="00B665BE">
              <w:rPr>
                <w:rFonts w:ascii="標楷體" w:eastAsia="標楷體" w:hAnsi="標楷體" w:hint="eastAsia"/>
                <w:color w:val="000000"/>
              </w:rPr>
              <w:t xml:space="preserve">反菸拒檳  □性教育    </w:t>
            </w:r>
            <w:r>
              <w:rPr>
                <w:rFonts w:ascii="標楷體" w:eastAsia="標楷體" w:hAnsi="標楷體" w:hint="eastAsia"/>
                <w:color w:val="000000"/>
              </w:rPr>
              <w:t>▓</w:t>
            </w:r>
            <w:r w:rsidR="007156C4" w:rsidRPr="00B665BE">
              <w:rPr>
                <w:rFonts w:ascii="標楷體" w:eastAsia="標楷體" w:hAnsi="標楷體" w:hint="eastAsia"/>
                <w:color w:val="000000"/>
              </w:rPr>
              <w:t xml:space="preserve">正確用藥教育  </w:t>
            </w:r>
            <w:r>
              <w:rPr>
                <w:rFonts w:ascii="標楷體" w:eastAsia="標楷體" w:hAnsi="標楷體" w:hint="eastAsia"/>
                <w:color w:val="000000"/>
              </w:rPr>
              <w:t>▓</w:t>
            </w:r>
            <w:r w:rsidR="007156C4" w:rsidRPr="00B665BE">
              <w:rPr>
                <w:rFonts w:ascii="標楷體" w:eastAsia="標楷體" w:hAnsi="標楷體" w:hint="eastAsia"/>
                <w:color w:val="000000"/>
              </w:rPr>
              <w:t>全民健保教育</w:t>
            </w:r>
          </w:p>
          <w:p w:rsidR="007156C4" w:rsidRPr="00B665BE" w:rsidRDefault="007156C4" w:rsidP="009C6A47">
            <w:pPr>
              <w:rPr>
                <w:rFonts w:ascii="標楷體" w:eastAsia="標楷體" w:hAnsi="標楷體"/>
                <w:b/>
                <w:color w:val="000000"/>
                <w:sz w:val="22"/>
                <w:u w:val="single"/>
              </w:rPr>
            </w:pPr>
            <w:r w:rsidRPr="00B665BE">
              <w:rPr>
                <w:rFonts w:ascii="標楷體" w:eastAsia="標楷體" w:hAnsi="標楷體" w:hint="eastAsia"/>
                <w:color w:val="000000"/>
              </w:rPr>
              <w:t>(請檢附行動研究成果</w:t>
            </w:r>
            <w:r w:rsidRPr="00B665BE">
              <w:rPr>
                <w:rFonts w:ascii="新細明體" w:hAnsi="新細明體" w:hint="eastAsia"/>
                <w:color w:val="000000"/>
              </w:rPr>
              <w:t>)</w:t>
            </w:r>
          </w:p>
        </w:tc>
        <w:tc>
          <w:tcPr>
            <w:tcW w:w="901" w:type="pct"/>
            <w:gridSpan w:val="2"/>
            <w:vAlign w:val="center"/>
          </w:tcPr>
          <w:p w:rsidR="007156C4" w:rsidRPr="00B665BE" w:rsidRDefault="00CF146B" w:rsidP="009C6A47">
            <w:pPr>
              <w:rPr>
                <w:rFonts w:ascii="標楷體" w:eastAsia="標楷體" w:hAnsi="標楷體"/>
                <w:color w:val="000000"/>
                <w:sz w:val="22"/>
              </w:rPr>
            </w:pPr>
            <w:r>
              <w:rPr>
                <w:rFonts w:ascii="標楷體" w:eastAsia="標楷體" w:hAnsi="標楷體" w:hint="eastAsia"/>
                <w:color w:val="000000"/>
                <w:sz w:val="22"/>
              </w:rPr>
              <w:t>3分</w:t>
            </w:r>
          </w:p>
        </w:tc>
        <w:tc>
          <w:tcPr>
            <w:tcW w:w="537" w:type="pct"/>
            <w:gridSpan w:val="2"/>
            <w:vAlign w:val="center"/>
          </w:tcPr>
          <w:p w:rsidR="007156C4" w:rsidRPr="00B665BE" w:rsidRDefault="007156C4" w:rsidP="009C6A47">
            <w:pPr>
              <w:rPr>
                <w:rFonts w:ascii="標楷體" w:eastAsia="標楷體" w:hAnsi="標楷體"/>
                <w:color w:val="000000"/>
                <w:sz w:val="22"/>
              </w:rPr>
            </w:pPr>
          </w:p>
        </w:tc>
      </w:tr>
      <w:tr w:rsidR="007156C4" w:rsidRPr="007859AA" w:rsidTr="009C6A47">
        <w:trPr>
          <w:gridBefore w:val="1"/>
          <w:wBefore w:w="44" w:type="pct"/>
          <w:trHeight w:val="1699"/>
          <w:jc w:val="center"/>
        </w:trPr>
        <w:tc>
          <w:tcPr>
            <w:tcW w:w="1029" w:type="pct"/>
            <w:gridSpan w:val="2"/>
            <w:vAlign w:val="center"/>
          </w:tcPr>
          <w:p w:rsidR="007156C4" w:rsidRPr="00B665BE" w:rsidRDefault="007156C4" w:rsidP="009C6A47">
            <w:pPr>
              <w:rPr>
                <w:rFonts w:ascii="標楷體" w:eastAsia="標楷體" w:hAnsi="標楷體"/>
                <w:color w:val="000000"/>
                <w:sz w:val="22"/>
              </w:rPr>
            </w:pPr>
            <w:r w:rsidRPr="00B665BE">
              <w:rPr>
                <w:rFonts w:ascii="標楷體" w:eastAsia="標楷體" w:hAnsi="標楷體" w:hint="eastAsia"/>
                <w:b/>
                <w:color w:val="000000"/>
                <w:sz w:val="22"/>
              </w:rPr>
              <w:t>特殊貢獻</w:t>
            </w: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5</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489" w:type="pct"/>
            <w:gridSpan w:val="3"/>
            <w:vAlign w:val="center"/>
          </w:tcPr>
          <w:p w:rsidR="00152491" w:rsidRPr="00152491" w:rsidRDefault="00152491" w:rsidP="00152491">
            <w:pPr>
              <w:spacing w:line="500" w:lineRule="exact"/>
              <w:jc w:val="center"/>
              <w:rPr>
                <w:rFonts w:ascii="標楷體" w:eastAsia="標楷體" w:hAnsi="標楷體"/>
                <w:b/>
                <w:sz w:val="28"/>
                <w:szCs w:val="40"/>
              </w:rPr>
            </w:pPr>
            <w:r w:rsidRPr="00152491">
              <w:rPr>
                <w:rFonts w:ascii="標楷體" w:eastAsia="標楷體" w:hAnsi="標楷體" w:hint="eastAsia"/>
                <w:b/>
                <w:sz w:val="28"/>
                <w:szCs w:val="40"/>
              </w:rPr>
              <w:t>桃園市立平鎮高中105學年度</w:t>
            </w:r>
          </w:p>
          <w:p w:rsidR="00152491" w:rsidRPr="00152491" w:rsidRDefault="00152491" w:rsidP="00152491">
            <w:pPr>
              <w:spacing w:line="500" w:lineRule="exact"/>
              <w:jc w:val="center"/>
              <w:rPr>
                <w:rFonts w:ascii="標楷體" w:eastAsia="標楷體" w:hAnsi="標楷體"/>
                <w:b/>
                <w:sz w:val="28"/>
                <w:szCs w:val="40"/>
              </w:rPr>
            </w:pPr>
            <w:r w:rsidRPr="00152491">
              <w:rPr>
                <w:rFonts w:ascii="標楷體" w:eastAsia="標楷體" w:hAnsi="標楷體" w:hint="eastAsia"/>
                <w:b/>
                <w:sz w:val="28"/>
                <w:szCs w:val="40"/>
              </w:rPr>
              <w:t>高一青少年心理健康量表測驗結果總報告</w:t>
            </w:r>
          </w:p>
          <w:p w:rsidR="00152491" w:rsidRPr="00152491" w:rsidRDefault="00152491" w:rsidP="00152491">
            <w:pPr>
              <w:spacing w:line="240" w:lineRule="exact"/>
              <w:jc w:val="right"/>
              <w:rPr>
                <w:rFonts w:ascii="標楷體" w:eastAsia="標楷體" w:hAnsi="標楷體"/>
                <w:b/>
                <w:sz w:val="22"/>
                <w:szCs w:val="24"/>
              </w:rPr>
            </w:pPr>
            <w:r w:rsidRPr="00152491">
              <w:rPr>
                <w:rFonts w:ascii="標楷體" w:eastAsia="標楷體" w:hAnsi="標楷體" w:hint="eastAsia"/>
                <w:b/>
                <w:sz w:val="22"/>
                <w:szCs w:val="24"/>
              </w:rPr>
              <w:t xml:space="preserve">             </w:t>
            </w:r>
          </w:p>
          <w:p w:rsidR="00152491" w:rsidRPr="00152491" w:rsidRDefault="00152491" w:rsidP="00152491">
            <w:pPr>
              <w:numPr>
                <w:ilvl w:val="0"/>
                <w:numId w:val="1"/>
              </w:numPr>
              <w:tabs>
                <w:tab w:val="left" w:pos="567"/>
              </w:tabs>
              <w:spacing w:line="400" w:lineRule="exact"/>
              <w:ind w:left="391"/>
              <w:rPr>
                <w:rFonts w:ascii="標楷體" w:eastAsia="標楷體" w:hAnsi="標楷體"/>
                <w:b/>
                <w:szCs w:val="28"/>
              </w:rPr>
            </w:pPr>
            <w:r w:rsidRPr="00152491">
              <w:rPr>
                <w:rFonts w:ascii="標楷體" w:eastAsia="標楷體" w:hAnsi="標楷體" w:hint="eastAsia"/>
                <w:b/>
                <w:szCs w:val="28"/>
              </w:rPr>
              <w:t>施測日期：105年9月5日至9月8日</w:t>
            </w:r>
          </w:p>
          <w:p w:rsidR="00152491" w:rsidRPr="00152491" w:rsidRDefault="00152491" w:rsidP="00152491">
            <w:pPr>
              <w:numPr>
                <w:ilvl w:val="0"/>
                <w:numId w:val="1"/>
              </w:numPr>
              <w:tabs>
                <w:tab w:val="left" w:pos="567"/>
              </w:tabs>
              <w:spacing w:line="400" w:lineRule="exact"/>
              <w:ind w:left="391"/>
              <w:rPr>
                <w:rFonts w:ascii="標楷體" w:eastAsia="標楷體" w:hAnsi="標楷體"/>
                <w:b/>
                <w:szCs w:val="28"/>
              </w:rPr>
            </w:pPr>
            <w:r w:rsidRPr="00152491">
              <w:rPr>
                <w:rFonts w:ascii="標楷體" w:eastAsia="標楷體" w:hAnsi="標楷體" w:hint="eastAsia"/>
                <w:b/>
                <w:szCs w:val="28"/>
              </w:rPr>
              <w:t>測驗人數：高一新生101~116班，共609人。</w:t>
            </w:r>
          </w:p>
          <w:p w:rsidR="00152491" w:rsidRPr="00152491" w:rsidRDefault="00152491" w:rsidP="00152491">
            <w:pPr>
              <w:tabs>
                <w:tab w:val="left" w:pos="567"/>
              </w:tabs>
              <w:spacing w:line="400" w:lineRule="exact"/>
              <w:ind w:left="391" w:firstLineChars="50" w:firstLine="120"/>
              <w:rPr>
                <w:rFonts w:ascii="標楷體" w:eastAsia="標楷體" w:hAnsi="標楷體"/>
                <w:b/>
                <w:szCs w:val="28"/>
              </w:rPr>
            </w:pPr>
            <w:r w:rsidRPr="00152491">
              <w:rPr>
                <w:rFonts w:ascii="標楷體" w:eastAsia="標楷體" w:hAnsi="標楷體" w:hint="eastAsia"/>
                <w:b/>
                <w:szCs w:val="28"/>
              </w:rPr>
              <w:t>效度不足人數：59人。</w:t>
            </w:r>
          </w:p>
          <w:p w:rsidR="00152491" w:rsidRPr="00152491" w:rsidRDefault="00152491" w:rsidP="00152491">
            <w:pPr>
              <w:numPr>
                <w:ilvl w:val="0"/>
                <w:numId w:val="1"/>
              </w:numPr>
              <w:tabs>
                <w:tab w:val="left" w:pos="567"/>
              </w:tabs>
              <w:spacing w:line="400" w:lineRule="exact"/>
              <w:ind w:left="391"/>
              <w:rPr>
                <w:rFonts w:ascii="標楷體" w:eastAsia="標楷體" w:hAnsi="標楷體"/>
                <w:b/>
                <w:szCs w:val="28"/>
              </w:rPr>
            </w:pPr>
            <w:r w:rsidRPr="00152491">
              <w:rPr>
                <w:rFonts w:ascii="標楷體" w:eastAsia="標楷體" w:hAnsi="標楷體" w:hint="eastAsia"/>
                <w:b/>
                <w:szCs w:val="28"/>
              </w:rPr>
              <w:lastRenderedPageBreak/>
              <w:t>施測人員：王筱寍老師、范美珍老師</w:t>
            </w:r>
          </w:p>
          <w:p w:rsidR="00152491" w:rsidRPr="00152491" w:rsidRDefault="00152491" w:rsidP="00152491">
            <w:pPr>
              <w:numPr>
                <w:ilvl w:val="0"/>
                <w:numId w:val="1"/>
              </w:numPr>
              <w:tabs>
                <w:tab w:val="left" w:pos="567"/>
              </w:tabs>
              <w:spacing w:line="400" w:lineRule="exact"/>
              <w:ind w:left="391"/>
              <w:rPr>
                <w:rFonts w:ascii="標楷體" w:eastAsia="標楷體" w:hAnsi="標楷體"/>
                <w:b/>
                <w:szCs w:val="28"/>
              </w:rPr>
            </w:pPr>
            <w:r w:rsidRPr="00152491">
              <w:rPr>
                <w:rFonts w:ascii="標楷體" w:eastAsia="標楷體" w:hAnsi="標楷體" w:hint="eastAsia"/>
                <w:b/>
                <w:szCs w:val="28"/>
              </w:rPr>
              <w:t>測驗結果解釋：范美珍老師（105.10.3至10.6入班說明）</w:t>
            </w:r>
          </w:p>
          <w:p w:rsidR="00152491" w:rsidRPr="00152491" w:rsidRDefault="00152491" w:rsidP="00152491">
            <w:pPr>
              <w:numPr>
                <w:ilvl w:val="0"/>
                <w:numId w:val="1"/>
              </w:numPr>
              <w:tabs>
                <w:tab w:val="left" w:pos="567"/>
              </w:tabs>
              <w:spacing w:line="400" w:lineRule="exact"/>
              <w:ind w:left="391"/>
              <w:rPr>
                <w:rFonts w:ascii="標楷體" w:eastAsia="標楷體" w:hAnsi="標楷體"/>
                <w:b/>
                <w:szCs w:val="28"/>
              </w:rPr>
            </w:pPr>
            <w:r w:rsidRPr="00152491">
              <w:rPr>
                <w:rFonts w:ascii="標楷體" w:eastAsia="標楷體" w:hAnsi="標楷體" w:hint="eastAsia"/>
                <w:b/>
                <w:szCs w:val="28"/>
              </w:rPr>
              <w:t>測驗結果分析：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
              <w:gridCol w:w="918"/>
              <w:gridCol w:w="1319"/>
              <w:gridCol w:w="1233"/>
              <w:gridCol w:w="1118"/>
              <w:gridCol w:w="1118"/>
            </w:tblGrid>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項次</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學年度</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正常範圍</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輕度困擾</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中度困擾</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高度困擾</w:t>
                  </w:r>
                </w:p>
              </w:tc>
            </w:tr>
            <w:tr w:rsidR="00152491" w:rsidRPr="00152491" w:rsidTr="00B77EE8">
              <w:trPr>
                <w:trHeight w:hRule="exact" w:val="369"/>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憂鬱傾向</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00FF"/>
                      <w:sz w:val="20"/>
                    </w:rPr>
                  </w:pPr>
                  <w:r w:rsidRPr="00152491">
                    <w:rPr>
                      <w:rFonts w:ascii="標楷體" w:eastAsia="標楷體" w:hAnsi="標楷體" w:hint="eastAsia"/>
                      <w:b/>
                      <w:color w:val="0000FF"/>
                      <w:sz w:val="20"/>
                    </w:rPr>
                    <w:t>105</w:t>
                  </w:r>
                </w:p>
              </w:tc>
              <w:tc>
                <w:tcPr>
                  <w:tcW w:w="1444" w:type="dxa"/>
                  <w:tcBorders>
                    <w:top w:val="single" w:sz="4" w:space="0" w:color="000000"/>
                    <w:left w:val="single" w:sz="4" w:space="0" w:color="000000"/>
                    <w:bottom w:val="single" w:sz="4" w:space="0" w:color="000000"/>
                    <w:right w:val="doubleWave" w:sz="6" w:space="0" w:color="auto"/>
                  </w:tcBorders>
                </w:tcPr>
                <w:p w:rsidR="00152491" w:rsidRPr="00152491" w:rsidRDefault="00152491" w:rsidP="00B77EE8">
                  <w:pPr>
                    <w:jc w:val="both"/>
                    <w:rPr>
                      <w:rFonts w:ascii="標楷體" w:eastAsia="標楷體" w:hAnsi="標楷體"/>
                      <w:b/>
                      <w:color w:val="0000FF"/>
                      <w:sz w:val="20"/>
                    </w:rPr>
                  </w:pPr>
                  <w:r w:rsidRPr="00152491">
                    <w:rPr>
                      <w:rFonts w:ascii="標楷體" w:eastAsia="標楷體" w:hAnsi="標楷體" w:hint="eastAsia"/>
                      <w:b/>
                      <w:color w:val="0000FF"/>
                      <w:sz w:val="20"/>
                    </w:rPr>
                    <w:t>479(78.65%)</w:t>
                  </w:r>
                </w:p>
              </w:tc>
              <w:tc>
                <w:tcPr>
                  <w:tcW w:w="1444" w:type="dxa"/>
                  <w:tcBorders>
                    <w:top w:val="single" w:sz="4" w:space="0" w:color="000000"/>
                    <w:left w:val="doubleWave" w:sz="6" w:space="0" w:color="auto"/>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67(11.00%)</w:t>
                  </w:r>
                </w:p>
              </w:tc>
              <w:tc>
                <w:tcPr>
                  <w:tcW w:w="1444"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31(5.09%)</w:t>
                  </w:r>
                </w:p>
              </w:tc>
              <w:tc>
                <w:tcPr>
                  <w:tcW w:w="1445"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32(5.25%)</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863D"/>
                      <w:sz w:val="20"/>
                    </w:rPr>
                  </w:pPr>
                  <w:r w:rsidRPr="00152491">
                    <w:rPr>
                      <w:rFonts w:ascii="標楷體" w:eastAsia="標楷體" w:hAnsi="標楷體" w:hint="eastAsia"/>
                      <w:b/>
                      <w:color w:val="00863D"/>
                      <w:sz w:val="20"/>
                    </w:rPr>
                    <w:t>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both"/>
                    <w:rPr>
                      <w:rFonts w:ascii="標楷體" w:eastAsia="標楷體" w:hAnsi="標楷體"/>
                      <w:b/>
                      <w:color w:val="00863D"/>
                      <w:sz w:val="20"/>
                    </w:rPr>
                  </w:pPr>
                  <w:r w:rsidRPr="00152491">
                    <w:rPr>
                      <w:rFonts w:ascii="標楷體" w:eastAsia="標楷體" w:hAnsi="標楷體" w:hint="eastAsia"/>
                      <w:b/>
                      <w:color w:val="00863D"/>
                      <w:sz w:val="20"/>
                    </w:rPr>
                    <w:t>493(80.56%)</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66(10.78%)</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34(5.56%)</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19(3.10%)</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103</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458(84.50%)</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33(6.09%)</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32(5.09%)</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19(3.51%)</w:t>
                  </w:r>
                </w:p>
              </w:tc>
            </w:tr>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變異量</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105-104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-1.91%</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jc w:val="center"/>
                    <w:rPr>
                      <w:rFonts w:ascii="標楷體" w:eastAsia="標楷體" w:hAnsi="標楷體"/>
                      <w:b/>
                      <w:color w:val="FF0000"/>
                      <w:sz w:val="20"/>
                    </w:rPr>
                  </w:pPr>
                  <w:r w:rsidRPr="00152491">
                    <w:rPr>
                      <w:rFonts w:ascii="標楷體" w:eastAsia="標楷體" w:hAnsi="標楷體" w:hint="eastAsia"/>
                      <w:b/>
                      <w:color w:val="FF0000"/>
                      <w:sz w:val="20"/>
                    </w:rPr>
                    <w:t>+0.22%</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-0.47%</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+2.15%</w:t>
                  </w:r>
                </w:p>
              </w:tc>
            </w:tr>
            <w:tr w:rsidR="00152491" w:rsidRPr="00152491" w:rsidTr="00B77EE8">
              <w:trPr>
                <w:trHeight w:hRule="exact" w:val="369"/>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焦慮傾向</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00FF"/>
                      <w:sz w:val="20"/>
                    </w:rPr>
                  </w:pPr>
                  <w:r w:rsidRPr="00152491">
                    <w:rPr>
                      <w:rFonts w:ascii="標楷體" w:eastAsia="標楷體" w:hAnsi="標楷體" w:hint="eastAsia"/>
                      <w:b/>
                      <w:color w:val="0000FF"/>
                      <w:sz w:val="20"/>
                    </w:rPr>
                    <w:t>105</w:t>
                  </w:r>
                </w:p>
              </w:tc>
              <w:tc>
                <w:tcPr>
                  <w:tcW w:w="1444" w:type="dxa"/>
                  <w:tcBorders>
                    <w:top w:val="single" w:sz="4" w:space="0" w:color="000000"/>
                    <w:left w:val="single" w:sz="4" w:space="0" w:color="000000"/>
                    <w:bottom w:val="single" w:sz="4" w:space="0" w:color="000000"/>
                    <w:right w:val="doubleWave" w:sz="6" w:space="0" w:color="auto"/>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454(74.55%)</w:t>
                  </w:r>
                </w:p>
              </w:tc>
              <w:tc>
                <w:tcPr>
                  <w:tcW w:w="1444" w:type="dxa"/>
                  <w:tcBorders>
                    <w:top w:val="single" w:sz="4" w:space="0" w:color="000000"/>
                    <w:left w:val="doubleWave" w:sz="6" w:space="0" w:color="auto"/>
                    <w:bottom w:val="single" w:sz="4" w:space="0" w:color="000000"/>
                    <w:right w:val="single" w:sz="4" w:space="0" w:color="000000"/>
                  </w:tcBorders>
                </w:tcPr>
                <w:p w:rsidR="00152491" w:rsidRPr="00152491" w:rsidRDefault="00152491" w:rsidP="00B77EE8">
                  <w:pPr>
                    <w:tabs>
                      <w:tab w:val="left" w:pos="15"/>
                    </w:tabs>
                    <w:rPr>
                      <w:rFonts w:ascii="標楷體" w:eastAsia="標楷體" w:hAnsi="標楷體"/>
                      <w:b/>
                      <w:color w:val="0000FF"/>
                      <w:sz w:val="20"/>
                    </w:rPr>
                  </w:pPr>
                  <w:r w:rsidRPr="00152491">
                    <w:rPr>
                      <w:rFonts w:ascii="標楷體" w:eastAsia="標楷體" w:hAnsi="標楷體" w:hint="eastAsia"/>
                      <w:b/>
                      <w:color w:val="0000FF"/>
                      <w:sz w:val="20"/>
                    </w:rPr>
                    <w:t>76(12.48%)</w:t>
                  </w:r>
                </w:p>
              </w:tc>
              <w:tc>
                <w:tcPr>
                  <w:tcW w:w="1444"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48(7.88%)</w:t>
                  </w:r>
                </w:p>
              </w:tc>
              <w:tc>
                <w:tcPr>
                  <w:tcW w:w="1445"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31(5.09%)</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863D"/>
                      <w:sz w:val="20"/>
                    </w:rPr>
                  </w:pPr>
                  <w:r w:rsidRPr="00152491">
                    <w:rPr>
                      <w:rFonts w:ascii="標楷體" w:eastAsia="標楷體" w:hAnsi="標楷體" w:hint="eastAsia"/>
                      <w:b/>
                      <w:color w:val="00863D"/>
                      <w:sz w:val="20"/>
                    </w:rPr>
                    <w:t>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435(71.08%)</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rPr>
                      <w:rFonts w:ascii="標楷體" w:eastAsia="標楷體" w:hAnsi="標楷體"/>
                      <w:b/>
                      <w:color w:val="00863D"/>
                      <w:sz w:val="20"/>
                    </w:rPr>
                  </w:pPr>
                  <w:r w:rsidRPr="00152491">
                    <w:rPr>
                      <w:rFonts w:ascii="標楷體" w:eastAsia="標楷體" w:hAnsi="標楷體" w:hint="eastAsia"/>
                      <w:b/>
                      <w:color w:val="00863D"/>
                      <w:sz w:val="20"/>
                    </w:rPr>
                    <w:tab/>
                    <w:t>86(14.05%)</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59(9.64%)</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32(5.23%)</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103</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408(75.27%)</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50(8.23%)</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49(9.04%)</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35(6.46%)</w:t>
                  </w:r>
                </w:p>
              </w:tc>
            </w:tr>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變異量</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105-104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+3.47%</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jc w:val="center"/>
                    <w:rPr>
                      <w:rFonts w:ascii="標楷體" w:eastAsia="標楷體" w:hAnsi="標楷體"/>
                      <w:b/>
                      <w:color w:val="FF0000"/>
                      <w:sz w:val="20"/>
                    </w:rPr>
                  </w:pPr>
                  <w:r w:rsidRPr="00152491">
                    <w:rPr>
                      <w:rFonts w:ascii="標楷體" w:eastAsia="標楷體" w:hAnsi="標楷體" w:hint="eastAsia"/>
                      <w:b/>
                      <w:color w:val="FF0000"/>
                      <w:sz w:val="20"/>
                    </w:rPr>
                    <w:t>-1.57%</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-1.76%</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-0.14%</w:t>
                  </w:r>
                </w:p>
              </w:tc>
            </w:tr>
            <w:tr w:rsidR="00152491" w:rsidRPr="00152491" w:rsidTr="00B77EE8">
              <w:trPr>
                <w:trHeight w:hRule="exact" w:val="369"/>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自傷傾向</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00FF"/>
                      <w:sz w:val="20"/>
                    </w:rPr>
                  </w:pPr>
                  <w:r w:rsidRPr="00152491">
                    <w:rPr>
                      <w:rFonts w:ascii="標楷體" w:eastAsia="標楷體" w:hAnsi="標楷體" w:hint="eastAsia"/>
                      <w:b/>
                      <w:color w:val="0000FF"/>
                      <w:sz w:val="20"/>
                    </w:rPr>
                    <w:t>105</w:t>
                  </w:r>
                </w:p>
              </w:tc>
              <w:tc>
                <w:tcPr>
                  <w:tcW w:w="1444" w:type="dxa"/>
                  <w:tcBorders>
                    <w:top w:val="single" w:sz="4" w:space="0" w:color="000000"/>
                    <w:left w:val="single" w:sz="4" w:space="0" w:color="000000"/>
                    <w:bottom w:val="single" w:sz="4" w:space="0" w:color="000000"/>
                    <w:right w:val="doubleWave" w:sz="6" w:space="0" w:color="auto"/>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508(83.42%)</w:t>
                  </w:r>
                </w:p>
              </w:tc>
              <w:tc>
                <w:tcPr>
                  <w:tcW w:w="1444" w:type="dxa"/>
                  <w:tcBorders>
                    <w:top w:val="single" w:sz="4" w:space="0" w:color="000000"/>
                    <w:left w:val="doubleWave" w:sz="6" w:space="0" w:color="auto"/>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46(7.55%)</w:t>
                  </w:r>
                </w:p>
              </w:tc>
              <w:tc>
                <w:tcPr>
                  <w:tcW w:w="1444"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35(5.75%)</w:t>
                  </w:r>
                </w:p>
              </w:tc>
              <w:tc>
                <w:tcPr>
                  <w:tcW w:w="1445"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20(3.28%)</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863D"/>
                      <w:sz w:val="20"/>
                    </w:rPr>
                  </w:pPr>
                  <w:r w:rsidRPr="00152491">
                    <w:rPr>
                      <w:rFonts w:ascii="標楷體" w:eastAsia="標楷體" w:hAnsi="標楷體" w:hint="eastAsia"/>
                      <w:b/>
                      <w:color w:val="00863D"/>
                      <w:sz w:val="20"/>
                    </w:rPr>
                    <w:t>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508(83.01%)</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53(8.66%)</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36(5.88%)</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15(2.45%)</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103</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455(83.95%)</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47(9.67%)</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25(4.61%)</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15(2.77%)</w:t>
                  </w:r>
                </w:p>
              </w:tc>
            </w:tr>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變異量</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105-104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+0.41%</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jc w:val="center"/>
                    <w:rPr>
                      <w:rFonts w:ascii="標楷體" w:eastAsia="標楷體" w:hAnsi="標楷體"/>
                      <w:b/>
                      <w:color w:val="FF0000"/>
                      <w:sz w:val="20"/>
                    </w:rPr>
                  </w:pPr>
                  <w:r w:rsidRPr="00152491">
                    <w:rPr>
                      <w:rFonts w:ascii="標楷體" w:eastAsia="標楷體" w:hAnsi="標楷體" w:hint="eastAsia"/>
                      <w:b/>
                      <w:color w:val="FF0000"/>
                      <w:sz w:val="20"/>
                    </w:rPr>
                    <w:t>-1.11%</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-0.13%</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+0.83%</w:t>
                  </w:r>
                </w:p>
              </w:tc>
            </w:tr>
            <w:tr w:rsidR="00152491" w:rsidRPr="00152491" w:rsidTr="00B77EE8">
              <w:trPr>
                <w:trHeight w:val="311"/>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衝動行為</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00FF"/>
                      <w:sz w:val="20"/>
                    </w:rPr>
                  </w:pPr>
                  <w:r w:rsidRPr="00152491">
                    <w:rPr>
                      <w:rFonts w:ascii="標楷體" w:eastAsia="標楷體" w:hAnsi="標楷體" w:hint="eastAsia"/>
                      <w:b/>
                      <w:color w:val="0000FF"/>
                      <w:sz w:val="20"/>
                    </w:rPr>
                    <w:t>105</w:t>
                  </w:r>
                </w:p>
              </w:tc>
              <w:tc>
                <w:tcPr>
                  <w:tcW w:w="1444" w:type="dxa"/>
                  <w:tcBorders>
                    <w:top w:val="single" w:sz="4" w:space="0" w:color="000000"/>
                    <w:left w:val="single" w:sz="4" w:space="0" w:color="000000"/>
                    <w:bottom w:val="single" w:sz="4" w:space="0" w:color="000000"/>
                    <w:right w:val="doubleWave" w:sz="6" w:space="0" w:color="auto"/>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501(82.27%)</w:t>
                  </w:r>
                </w:p>
              </w:tc>
              <w:tc>
                <w:tcPr>
                  <w:tcW w:w="1444" w:type="dxa"/>
                  <w:tcBorders>
                    <w:top w:val="single" w:sz="4" w:space="0" w:color="000000"/>
                    <w:left w:val="doubleWave" w:sz="6" w:space="0" w:color="auto"/>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59(9.69%)</w:t>
                  </w:r>
                </w:p>
              </w:tc>
              <w:tc>
                <w:tcPr>
                  <w:tcW w:w="1444"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29(4.76%)</w:t>
                  </w:r>
                </w:p>
              </w:tc>
              <w:tc>
                <w:tcPr>
                  <w:tcW w:w="1445"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20(3.28%)</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863D"/>
                      <w:sz w:val="20"/>
                    </w:rPr>
                  </w:pPr>
                  <w:r w:rsidRPr="00152491">
                    <w:rPr>
                      <w:rFonts w:ascii="標楷體" w:eastAsia="標楷體" w:hAnsi="標楷體" w:hint="eastAsia"/>
                      <w:b/>
                      <w:color w:val="00863D"/>
                      <w:sz w:val="20"/>
                    </w:rPr>
                    <w:t>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508(83.01%)</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57(9.31%)</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32(5.23%)</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15(2.45%)</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103</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475(87.63%)</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30(5.54%)</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22(4.06%)</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15(2.77%)</w:t>
                  </w:r>
                </w:p>
              </w:tc>
            </w:tr>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變異量</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105-104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-0.74%</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jc w:val="center"/>
                    <w:rPr>
                      <w:rFonts w:ascii="標楷體" w:eastAsia="標楷體" w:hAnsi="標楷體"/>
                      <w:b/>
                      <w:color w:val="FF0000"/>
                      <w:sz w:val="20"/>
                    </w:rPr>
                  </w:pPr>
                  <w:r w:rsidRPr="00152491">
                    <w:rPr>
                      <w:rFonts w:ascii="標楷體" w:eastAsia="標楷體" w:hAnsi="標楷體" w:hint="eastAsia"/>
                      <w:b/>
                      <w:color w:val="FF0000"/>
                      <w:sz w:val="20"/>
                    </w:rPr>
                    <w:t>+0.38%</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-0.47%</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+0.83%</w:t>
                  </w:r>
                </w:p>
              </w:tc>
            </w:tr>
            <w:tr w:rsidR="00152491" w:rsidRPr="00152491" w:rsidTr="00B77EE8">
              <w:trPr>
                <w:trHeight w:hRule="exact" w:val="369"/>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精神困擾</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00FF"/>
                      <w:sz w:val="20"/>
                    </w:rPr>
                  </w:pPr>
                  <w:r w:rsidRPr="00152491">
                    <w:rPr>
                      <w:rFonts w:ascii="標楷體" w:eastAsia="標楷體" w:hAnsi="標楷體" w:hint="eastAsia"/>
                      <w:b/>
                      <w:color w:val="0000FF"/>
                      <w:sz w:val="20"/>
                    </w:rPr>
                    <w:t>105</w:t>
                  </w:r>
                </w:p>
              </w:tc>
              <w:tc>
                <w:tcPr>
                  <w:tcW w:w="1444" w:type="dxa"/>
                  <w:tcBorders>
                    <w:top w:val="single" w:sz="4" w:space="0" w:color="000000"/>
                    <w:left w:val="single" w:sz="4" w:space="0" w:color="000000"/>
                    <w:bottom w:val="single" w:sz="4" w:space="0" w:color="000000"/>
                    <w:right w:val="doubleWave" w:sz="6" w:space="0" w:color="auto"/>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486(79.80%)</w:t>
                  </w:r>
                </w:p>
              </w:tc>
              <w:tc>
                <w:tcPr>
                  <w:tcW w:w="1444" w:type="dxa"/>
                  <w:tcBorders>
                    <w:top w:val="single" w:sz="4" w:space="0" w:color="000000"/>
                    <w:left w:val="doubleWave" w:sz="6" w:space="0" w:color="auto"/>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52(8.54%)</w:t>
                  </w:r>
                </w:p>
              </w:tc>
              <w:tc>
                <w:tcPr>
                  <w:tcW w:w="1444"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49(8.05%)</w:t>
                  </w:r>
                </w:p>
              </w:tc>
              <w:tc>
                <w:tcPr>
                  <w:tcW w:w="1445"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22(3.61%)</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863D"/>
                      <w:sz w:val="20"/>
                    </w:rPr>
                  </w:pPr>
                  <w:r w:rsidRPr="00152491">
                    <w:rPr>
                      <w:rFonts w:ascii="標楷體" w:eastAsia="標楷體" w:hAnsi="標楷體" w:hint="eastAsia"/>
                      <w:b/>
                      <w:color w:val="00863D"/>
                      <w:sz w:val="20"/>
                    </w:rPr>
                    <w:t>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489(79.90%)</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46(7.52%)</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58(9.48%)</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19(3.10%)</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103</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453(83.57%)</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35(6.46%)</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37(6.83%)</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17(3.14%)</w:t>
                  </w:r>
                </w:p>
              </w:tc>
            </w:tr>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變異量</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105-104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-0.10%</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jc w:val="center"/>
                    <w:rPr>
                      <w:rFonts w:ascii="標楷體" w:eastAsia="標楷體" w:hAnsi="標楷體"/>
                      <w:b/>
                      <w:color w:val="FF0000"/>
                      <w:sz w:val="20"/>
                    </w:rPr>
                  </w:pPr>
                  <w:r w:rsidRPr="00152491">
                    <w:rPr>
                      <w:rFonts w:ascii="標楷體" w:eastAsia="標楷體" w:hAnsi="標楷體" w:hint="eastAsia"/>
                      <w:b/>
                      <w:color w:val="FF0000"/>
                      <w:sz w:val="20"/>
                    </w:rPr>
                    <w:t>+1.02%</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-1.43%</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+0.51%</w:t>
                  </w:r>
                </w:p>
              </w:tc>
            </w:tr>
            <w:tr w:rsidR="00152491" w:rsidRPr="00152491" w:rsidTr="00B77EE8">
              <w:trPr>
                <w:trHeight w:hRule="exact" w:val="369"/>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總量表</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00FF"/>
                      <w:sz w:val="20"/>
                    </w:rPr>
                  </w:pPr>
                  <w:r w:rsidRPr="00152491">
                    <w:rPr>
                      <w:rFonts w:ascii="標楷體" w:eastAsia="標楷體" w:hAnsi="標楷體" w:hint="eastAsia"/>
                      <w:b/>
                      <w:color w:val="0000FF"/>
                      <w:sz w:val="20"/>
                    </w:rPr>
                    <w:t>105</w:t>
                  </w:r>
                </w:p>
              </w:tc>
              <w:tc>
                <w:tcPr>
                  <w:tcW w:w="1444" w:type="dxa"/>
                  <w:tcBorders>
                    <w:top w:val="single" w:sz="4" w:space="0" w:color="000000"/>
                    <w:left w:val="single" w:sz="4" w:space="0" w:color="000000"/>
                    <w:bottom w:val="single" w:sz="4" w:space="0" w:color="000000"/>
                    <w:right w:val="doubleWave" w:sz="6" w:space="0" w:color="auto"/>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497(81.60%)</w:t>
                  </w:r>
                </w:p>
              </w:tc>
              <w:tc>
                <w:tcPr>
                  <w:tcW w:w="1444" w:type="dxa"/>
                  <w:tcBorders>
                    <w:top w:val="single" w:sz="4" w:space="0" w:color="000000"/>
                    <w:left w:val="doubleWave" w:sz="6" w:space="0" w:color="auto"/>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56(9.20%)</w:t>
                  </w:r>
                </w:p>
              </w:tc>
              <w:tc>
                <w:tcPr>
                  <w:tcW w:w="1444"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39(6.40%)</w:t>
                  </w:r>
                </w:p>
              </w:tc>
              <w:tc>
                <w:tcPr>
                  <w:tcW w:w="1445" w:type="dxa"/>
                  <w:tcBorders>
                    <w:top w:val="single" w:sz="4" w:space="0" w:color="000000"/>
                    <w:left w:val="single" w:sz="4" w:space="0" w:color="000000"/>
                    <w:bottom w:val="single" w:sz="4" w:space="0" w:color="000000"/>
                    <w:right w:val="single" w:sz="4" w:space="0" w:color="000000"/>
                  </w:tcBorders>
                </w:tcPr>
                <w:p w:rsidR="00152491" w:rsidRPr="00152491" w:rsidRDefault="00152491" w:rsidP="00B77EE8">
                  <w:pPr>
                    <w:rPr>
                      <w:rFonts w:ascii="標楷體" w:eastAsia="標楷體" w:hAnsi="標楷體"/>
                      <w:b/>
                      <w:color w:val="0000FF"/>
                      <w:sz w:val="20"/>
                    </w:rPr>
                  </w:pPr>
                  <w:r w:rsidRPr="00152491">
                    <w:rPr>
                      <w:rFonts w:ascii="標楷體" w:eastAsia="標楷體" w:hAnsi="標楷體" w:hint="eastAsia"/>
                      <w:b/>
                      <w:color w:val="0000FF"/>
                      <w:sz w:val="20"/>
                    </w:rPr>
                    <w:t>17(2.79%)</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00863D"/>
                      <w:sz w:val="20"/>
                    </w:rPr>
                  </w:pPr>
                  <w:r w:rsidRPr="00152491">
                    <w:rPr>
                      <w:rFonts w:ascii="標楷體" w:eastAsia="標楷體" w:hAnsi="標楷體" w:hint="eastAsia"/>
                      <w:b/>
                      <w:color w:val="00863D"/>
                      <w:sz w:val="20"/>
                    </w:rPr>
                    <w:t>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509(83.17%)</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51(8.33%)</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39(6.37%)</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b/>
                      <w:color w:val="00863D"/>
                      <w:sz w:val="20"/>
                    </w:rPr>
                  </w:pPr>
                  <w:r w:rsidRPr="00152491">
                    <w:rPr>
                      <w:rFonts w:ascii="標楷體" w:eastAsia="標楷體" w:hAnsi="標楷體" w:hint="eastAsia"/>
                      <w:b/>
                      <w:color w:val="00863D"/>
                      <w:sz w:val="20"/>
                    </w:rPr>
                    <w:t>13(2.13%)</w:t>
                  </w:r>
                </w:p>
              </w:tc>
            </w:tr>
            <w:tr w:rsidR="00152491" w:rsidRPr="00152491" w:rsidTr="00B77EE8">
              <w:trPr>
                <w:trHeight w:hRule="exact" w:val="369"/>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widowControl/>
                    <w:rPr>
                      <w:rFonts w:ascii="標楷體" w:eastAsia="標楷體" w:hAnsi="標楷體"/>
                      <w:sz w:val="20"/>
                    </w:rPr>
                  </w:pP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sz w:val="20"/>
                    </w:rPr>
                  </w:pPr>
                  <w:r w:rsidRPr="00152491">
                    <w:rPr>
                      <w:rFonts w:ascii="標楷體" w:eastAsia="標楷體" w:hAnsi="標楷體" w:hint="eastAsia"/>
                      <w:sz w:val="20"/>
                    </w:rPr>
                    <w:t>103</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449(82.84%)</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49(9.04%)</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25(4.61%)</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rPr>
                      <w:rFonts w:ascii="標楷體" w:eastAsia="標楷體" w:hAnsi="標楷體"/>
                      <w:sz w:val="20"/>
                    </w:rPr>
                  </w:pPr>
                  <w:r w:rsidRPr="00152491">
                    <w:rPr>
                      <w:rFonts w:ascii="標楷體" w:eastAsia="標楷體" w:hAnsi="標楷體" w:hint="eastAsia"/>
                      <w:sz w:val="20"/>
                    </w:rPr>
                    <w:t>19(3.51%)</w:t>
                  </w:r>
                </w:p>
              </w:tc>
            </w:tr>
            <w:tr w:rsidR="00152491" w:rsidRPr="00152491" w:rsidTr="00B77EE8">
              <w:trPr>
                <w:trHeight w:hRule="exact" w:val="36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變異量</w:t>
                  </w:r>
                </w:p>
              </w:tc>
              <w:tc>
                <w:tcPr>
                  <w:tcW w:w="127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105-104</w:t>
                  </w:r>
                </w:p>
              </w:tc>
              <w:tc>
                <w:tcPr>
                  <w:tcW w:w="1444" w:type="dxa"/>
                  <w:tcBorders>
                    <w:top w:val="single" w:sz="4" w:space="0" w:color="000000"/>
                    <w:left w:val="single" w:sz="4" w:space="0" w:color="000000"/>
                    <w:bottom w:val="single" w:sz="4" w:space="0" w:color="000000"/>
                    <w:right w:val="doubleWave" w:sz="6" w:space="0" w:color="auto"/>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-1.57%</w:t>
                  </w:r>
                </w:p>
              </w:tc>
              <w:tc>
                <w:tcPr>
                  <w:tcW w:w="1444" w:type="dxa"/>
                  <w:tcBorders>
                    <w:top w:val="single" w:sz="4" w:space="0" w:color="000000"/>
                    <w:left w:val="doubleWave" w:sz="6" w:space="0" w:color="auto"/>
                    <w:bottom w:val="single" w:sz="4" w:space="0" w:color="000000"/>
                    <w:right w:val="single" w:sz="4" w:space="0" w:color="000000"/>
                  </w:tcBorders>
                  <w:hideMark/>
                </w:tcPr>
                <w:p w:rsidR="00152491" w:rsidRPr="00152491" w:rsidRDefault="00152491" w:rsidP="00B77EE8">
                  <w:pPr>
                    <w:tabs>
                      <w:tab w:val="left" w:pos="15"/>
                    </w:tabs>
                    <w:jc w:val="center"/>
                    <w:rPr>
                      <w:rFonts w:ascii="標楷體" w:eastAsia="標楷體" w:hAnsi="標楷體"/>
                      <w:b/>
                      <w:color w:val="FF0000"/>
                      <w:sz w:val="20"/>
                    </w:rPr>
                  </w:pPr>
                  <w:r w:rsidRPr="00152491">
                    <w:rPr>
                      <w:rFonts w:ascii="標楷體" w:eastAsia="標楷體" w:hAnsi="標楷體" w:hint="eastAsia"/>
                      <w:b/>
                      <w:color w:val="FF0000"/>
                      <w:sz w:val="20"/>
                    </w:rPr>
                    <w:t>+0.87%</w:t>
                  </w:r>
                </w:p>
              </w:tc>
              <w:tc>
                <w:tcPr>
                  <w:tcW w:w="1444"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+0.03%</w:t>
                  </w:r>
                </w:p>
              </w:tc>
              <w:tc>
                <w:tcPr>
                  <w:tcW w:w="1445" w:type="dxa"/>
                  <w:tcBorders>
                    <w:top w:val="single" w:sz="4" w:space="0" w:color="000000"/>
                    <w:left w:val="single" w:sz="4" w:space="0" w:color="000000"/>
                    <w:bottom w:val="single" w:sz="4" w:space="0" w:color="000000"/>
                    <w:right w:val="single" w:sz="4" w:space="0" w:color="000000"/>
                  </w:tcBorders>
                  <w:hideMark/>
                </w:tcPr>
                <w:p w:rsidR="00152491" w:rsidRPr="00152491" w:rsidRDefault="00152491" w:rsidP="00B77EE8">
                  <w:pPr>
                    <w:jc w:val="center"/>
                    <w:rPr>
                      <w:rFonts w:ascii="標楷體" w:eastAsia="標楷體" w:hAnsi="標楷體"/>
                      <w:b/>
                      <w:color w:val="FF0000"/>
                      <w:sz w:val="20"/>
                    </w:rPr>
                  </w:pPr>
                  <w:r w:rsidRPr="00152491">
                    <w:rPr>
                      <w:rFonts w:ascii="標楷體" w:eastAsia="標楷體" w:hAnsi="標楷體" w:hint="eastAsia"/>
                      <w:b/>
                      <w:color w:val="FF0000"/>
                      <w:sz w:val="20"/>
                    </w:rPr>
                    <w:t>+0.66%</w:t>
                  </w:r>
                </w:p>
              </w:tc>
            </w:tr>
          </w:tbl>
          <w:p w:rsidR="00152491" w:rsidRPr="00152491" w:rsidRDefault="00152491" w:rsidP="00152491">
            <w:pPr>
              <w:numPr>
                <w:ilvl w:val="0"/>
                <w:numId w:val="2"/>
              </w:numPr>
              <w:spacing w:line="240" w:lineRule="atLeast"/>
              <w:rPr>
                <w:rFonts w:ascii="標楷體" w:eastAsia="標楷體" w:hAnsi="標楷體"/>
                <w:sz w:val="22"/>
                <w:szCs w:val="24"/>
              </w:rPr>
            </w:pPr>
            <w:r w:rsidRPr="00152491">
              <w:rPr>
                <w:rFonts w:ascii="標楷體" w:eastAsia="標楷體" w:hAnsi="標楷體" w:hint="eastAsia"/>
                <w:sz w:val="22"/>
                <w:szCs w:val="24"/>
              </w:rPr>
              <w:t>欄位內前項指該情緒傾向人數，後項指該情緒傾向人數在心理狀態中占總測驗人數的百分比。</w:t>
            </w:r>
          </w:p>
          <w:p w:rsidR="00152491" w:rsidRPr="00152491" w:rsidRDefault="00152491" w:rsidP="00152491">
            <w:pPr>
              <w:numPr>
                <w:ilvl w:val="0"/>
                <w:numId w:val="2"/>
              </w:numPr>
              <w:spacing w:line="240" w:lineRule="atLeast"/>
              <w:rPr>
                <w:rFonts w:ascii="標楷體" w:eastAsia="標楷體" w:hAnsi="標楷體"/>
                <w:sz w:val="22"/>
                <w:szCs w:val="24"/>
              </w:rPr>
            </w:pPr>
            <w:r w:rsidRPr="00152491">
              <w:rPr>
                <w:rFonts w:ascii="標楷體" w:eastAsia="標楷體" w:hAnsi="標楷體" w:hint="eastAsia"/>
                <w:sz w:val="22"/>
                <w:szCs w:val="24"/>
              </w:rPr>
              <w:t>變異量為今年與去年人數相比增加或減少之百分比。</w:t>
            </w:r>
          </w:p>
          <w:p w:rsidR="00152491" w:rsidRPr="00152491" w:rsidRDefault="00152491" w:rsidP="00152491">
            <w:pPr>
              <w:numPr>
                <w:ilvl w:val="0"/>
                <w:numId w:val="1"/>
              </w:numPr>
              <w:spacing w:line="480" w:lineRule="exact"/>
              <w:rPr>
                <w:rFonts w:ascii="標楷體" w:eastAsia="標楷體" w:hAnsi="標楷體"/>
                <w:b/>
                <w:szCs w:val="28"/>
              </w:rPr>
            </w:pPr>
            <w:r w:rsidRPr="00152491">
              <w:rPr>
                <w:rFonts w:ascii="標楷體" w:eastAsia="標楷體" w:hAnsi="標楷體" w:hint="eastAsia"/>
                <w:b/>
                <w:szCs w:val="28"/>
              </w:rPr>
              <w:t>測驗結果說明：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4"/>
              <w:gridCol w:w="924"/>
              <w:gridCol w:w="2335"/>
              <w:gridCol w:w="1820"/>
            </w:tblGrid>
            <w:tr w:rsidR="00152491" w:rsidRPr="00152491" w:rsidTr="00B77EE8">
              <w:trPr>
                <w:jc w:val="center"/>
              </w:trPr>
              <w:tc>
                <w:tcPr>
                  <w:tcW w:w="1242"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總量表</w:t>
                  </w:r>
                </w:p>
              </w:tc>
              <w:tc>
                <w:tcPr>
                  <w:tcW w:w="1276"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心理狀態</w:t>
                  </w:r>
                </w:p>
              </w:tc>
              <w:tc>
                <w:tcPr>
                  <w:tcW w:w="3544"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建    議</w:t>
                  </w:r>
                </w:p>
              </w:tc>
              <w:tc>
                <w:tcPr>
                  <w:tcW w:w="2658"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本校處置</w:t>
                  </w:r>
                </w:p>
              </w:tc>
            </w:tr>
            <w:tr w:rsidR="00152491" w:rsidRPr="00152491" w:rsidTr="00B77EE8">
              <w:trPr>
                <w:jc w:val="center"/>
              </w:trPr>
              <w:tc>
                <w:tcPr>
                  <w:tcW w:w="1242"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百分等級69以</w:t>
                  </w:r>
                  <w:r w:rsidRPr="00152491">
                    <w:rPr>
                      <w:rFonts w:ascii="標楷體" w:eastAsia="標楷體" w:hAnsi="標楷體" w:hint="eastAsia"/>
                      <w:sz w:val="22"/>
                    </w:rPr>
                    <w:lastRenderedPageBreak/>
                    <w:t>下</w:t>
                  </w:r>
                </w:p>
              </w:tc>
              <w:tc>
                <w:tcPr>
                  <w:tcW w:w="1276"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lastRenderedPageBreak/>
                    <w:t>正常範圍</w:t>
                  </w:r>
                </w:p>
              </w:tc>
              <w:tc>
                <w:tcPr>
                  <w:tcW w:w="3544"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繼續保持目前的身心適應狀態。</w:t>
                  </w:r>
                </w:p>
              </w:tc>
              <w:tc>
                <w:tcPr>
                  <w:tcW w:w="2658"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學生需要時，提供諮詢服務。</w:t>
                  </w:r>
                </w:p>
              </w:tc>
            </w:tr>
            <w:tr w:rsidR="00152491" w:rsidRPr="00152491" w:rsidTr="00B77EE8">
              <w:trPr>
                <w:jc w:val="center"/>
              </w:trPr>
              <w:tc>
                <w:tcPr>
                  <w:tcW w:w="1242"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lastRenderedPageBreak/>
                    <w:t>百分等級70-84</w:t>
                  </w:r>
                </w:p>
              </w:tc>
              <w:tc>
                <w:tcPr>
                  <w:tcW w:w="1276"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輕度困擾</w:t>
                  </w:r>
                </w:p>
              </w:tc>
              <w:tc>
                <w:tcPr>
                  <w:tcW w:w="3544"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找人聊聊或特別注意這些向度。</w:t>
                  </w:r>
                </w:p>
              </w:tc>
              <w:tc>
                <w:tcPr>
                  <w:tcW w:w="2658"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導師關懷輔導</w:t>
                  </w:r>
                </w:p>
              </w:tc>
            </w:tr>
            <w:tr w:rsidR="00152491" w:rsidRPr="00152491" w:rsidTr="00B77EE8">
              <w:trPr>
                <w:jc w:val="center"/>
              </w:trPr>
              <w:tc>
                <w:tcPr>
                  <w:tcW w:w="1242"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百分等級85-94</w:t>
                  </w:r>
                </w:p>
              </w:tc>
              <w:tc>
                <w:tcPr>
                  <w:tcW w:w="1276"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中度困擾</w:t>
                  </w:r>
                </w:p>
              </w:tc>
              <w:tc>
                <w:tcPr>
                  <w:tcW w:w="3544"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尋求導師、家人或輔導人員協助。</w:t>
                  </w:r>
                </w:p>
              </w:tc>
              <w:tc>
                <w:tcPr>
                  <w:tcW w:w="2658"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導師追蹤及加強關懷輔導，必要時轉介。</w:t>
                  </w:r>
                </w:p>
              </w:tc>
            </w:tr>
            <w:tr w:rsidR="00152491" w:rsidRPr="00152491" w:rsidTr="00B77EE8">
              <w:trPr>
                <w:jc w:val="center"/>
              </w:trPr>
              <w:tc>
                <w:tcPr>
                  <w:tcW w:w="1242" w:type="dxa"/>
                  <w:vAlign w:val="center"/>
                </w:tcPr>
                <w:p w:rsidR="00152491" w:rsidRPr="00152491" w:rsidRDefault="00152491" w:rsidP="00B77EE8">
                  <w:pPr>
                    <w:jc w:val="center"/>
                    <w:rPr>
                      <w:rFonts w:ascii="標楷體" w:eastAsia="標楷體" w:hAnsi="標楷體"/>
                      <w:sz w:val="22"/>
                    </w:rPr>
                  </w:pPr>
                  <w:r w:rsidRPr="00152491">
                    <w:rPr>
                      <w:rFonts w:ascii="標楷體" w:eastAsia="標楷體" w:hAnsi="標楷體" w:hint="eastAsia"/>
                      <w:sz w:val="22"/>
                    </w:rPr>
                    <w:t>百分等級95以上</w:t>
                  </w:r>
                </w:p>
              </w:tc>
              <w:tc>
                <w:tcPr>
                  <w:tcW w:w="1276"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高度困擾</w:t>
                  </w:r>
                </w:p>
              </w:tc>
              <w:tc>
                <w:tcPr>
                  <w:tcW w:w="3544"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尋求導師、家人、專業輔導人員，甚至精神科醫師的協助，並進行長期的諮商晤談。</w:t>
                  </w:r>
                </w:p>
              </w:tc>
              <w:tc>
                <w:tcPr>
                  <w:tcW w:w="2658" w:type="dxa"/>
                  <w:vAlign w:val="center"/>
                </w:tcPr>
                <w:p w:rsidR="00152491" w:rsidRPr="00152491" w:rsidRDefault="00152491" w:rsidP="00B77EE8">
                  <w:pPr>
                    <w:rPr>
                      <w:rFonts w:ascii="標楷體" w:eastAsia="標楷體" w:hAnsi="標楷體"/>
                      <w:sz w:val="22"/>
                    </w:rPr>
                  </w:pPr>
                  <w:r w:rsidRPr="00152491">
                    <w:rPr>
                      <w:rFonts w:ascii="標楷體" w:eastAsia="標楷體" w:hAnsi="標楷體" w:hint="eastAsia"/>
                      <w:sz w:val="22"/>
                    </w:rPr>
                    <w:t>輔導教師追蹤輔導，必要時轉介。</w:t>
                  </w:r>
                </w:p>
              </w:tc>
            </w:tr>
          </w:tbl>
          <w:p w:rsidR="00152491" w:rsidRPr="00152491" w:rsidRDefault="00152491" w:rsidP="00152491">
            <w:pPr>
              <w:tabs>
                <w:tab w:val="left" w:pos="567"/>
              </w:tabs>
              <w:spacing w:line="480" w:lineRule="exact"/>
              <w:ind w:left="390"/>
              <w:rPr>
                <w:rFonts w:ascii="標楷體" w:eastAsia="標楷體" w:hAnsi="標楷體"/>
                <w:b/>
                <w:szCs w:val="28"/>
              </w:rPr>
            </w:pPr>
          </w:p>
          <w:p w:rsidR="00152491" w:rsidRPr="00152491" w:rsidRDefault="00152491" w:rsidP="00152491">
            <w:pPr>
              <w:numPr>
                <w:ilvl w:val="0"/>
                <w:numId w:val="1"/>
              </w:numPr>
              <w:tabs>
                <w:tab w:val="left" w:pos="567"/>
              </w:tabs>
              <w:spacing w:line="480" w:lineRule="exact"/>
              <w:rPr>
                <w:rFonts w:ascii="標楷體" w:eastAsia="標楷體" w:hAnsi="標楷體"/>
                <w:b/>
                <w:szCs w:val="28"/>
              </w:rPr>
            </w:pPr>
            <w:r w:rsidRPr="00152491">
              <w:rPr>
                <w:rFonts w:ascii="標楷體" w:eastAsia="標楷體" w:hAnsi="標楷體" w:hint="eastAsia"/>
                <w:b/>
                <w:szCs w:val="28"/>
              </w:rPr>
              <w:t>後續追蹤</w:t>
            </w:r>
          </w:p>
          <w:p w:rsidR="00152491" w:rsidRPr="00152491" w:rsidRDefault="00152491" w:rsidP="00152491">
            <w:pPr>
              <w:spacing w:line="480" w:lineRule="exact"/>
              <w:rPr>
                <w:rFonts w:ascii="標楷體" w:eastAsia="標楷體" w:hAnsi="標楷體"/>
                <w:sz w:val="22"/>
              </w:rPr>
            </w:pPr>
            <w:r w:rsidRPr="00152491">
              <w:rPr>
                <w:rFonts w:ascii="標楷體" w:eastAsia="標楷體" w:hAnsi="標楷體" w:hint="eastAsia"/>
                <w:sz w:val="22"/>
              </w:rPr>
              <w:t>1.效度不足者</w:t>
            </w:r>
            <w:r w:rsidRPr="00152491">
              <w:rPr>
                <w:rFonts w:ascii="標楷體" w:eastAsia="標楷體" w:hAnsi="標楷體" w:hint="eastAsia"/>
                <w:sz w:val="22"/>
                <w:u w:val="single"/>
              </w:rPr>
              <w:t>59</w:t>
            </w:r>
            <w:r w:rsidRPr="00152491">
              <w:rPr>
                <w:rFonts w:ascii="標楷體" w:eastAsia="標楷體" w:hAnsi="標楷體" w:hint="eastAsia"/>
                <w:sz w:val="22"/>
              </w:rPr>
              <w:t>人，請導師關懷評估是否需要重測。</w:t>
            </w:r>
          </w:p>
          <w:p w:rsidR="00152491" w:rsidRPr="00152491" w:rsidRDefault="00152491" w:rsidP="00152491">
            <w:pPr>
              <w:spacing w:line="480" w:lineRule="exact"/>
              <w:rPr>
                <w:rFonts w:ascii="標楷體" w:eastAsia="標楷體" w:hAnsi="標楷體"/>
                <w:sz w:val="22"/>
              </w:rPr>
            </w:pPr>
            <w:r w:rsidRPr="00152491">
              <w:rPr>
                <w:rFonts w:ascii="標楷體" w:eastAsia="標楷體" w:hAnsi="標楷體" w:hint="eastAsia"/>
                <w:sz w:val="22"/>
              </w:rPr>
              <w:t>2.導師加強關懷輔導：</w:t>
            </w:r>
            <w:r w:rsidRPr="00152491">
              <w:rPr>
                <w:rFonts w:ascii="標楷體" w:eastAsia="標楷體" w:hAnsi="標楷體" w:hint="eastAsia"/>
                <w:sz w:val="22"/>
                <w:u w:val="single"/>
              </w:rPr>
              <w:t>44</w:t>
            </w:r>
            <w:r w:rsidRPr="00152491">
              <w:rPr>
                <w:rFonts w:ascii="標楷體" w:eastAsia="標楷體" w:hAnsi="標楷體" w:hint="eastAsia"/>
                <w:sz w:val="22"/>
              </w:rPr>
              <w:t>人</w:t>
            </w:r>
          </w:p>
          <w:p w:rsidR="00152491" w:rsidRPr="00152491" w:rsidRDefault="00152491" w:rsidP="00152491">
            <w:pPr>
              <w:spacing w:line="480" w:lineRule="exact"/>
              <w:rPr>
                <w:rFonts w:ascii="標楷體" w:eastAsia="標楷體" w:hAnsi="標楷體"/>
                <w:sz w:val="22"/>
              </w:rPr>
            </w:pPr>
            <w:r w:rsidRPr="00152491">
              <w:rPr>
                <w:rFonts w:ascii="標楷體" w:eastAsia="標楷體" w:hAnsi="標楷體" w:hint="eastAsia"/>
                <w:sz w:val="22"/>
              </w:rPr>
              <w:t>3.輔導教師追蹤輔導：</w:t>
            </w:r>
            <w:r w:rsidRPr="00152491">
              <w:rPr>
                <w:rFonts w:ascii="標楷體" w:eastAsia="標楷體" w:hAnsi="標楷體" w:hint="eastAsia"/>
                <w:sz w:val="22"/>
                <w:u w:val="single"/>
              </w:rPr>
              <w:t>17</w:t>
            </w:r>
            <w:r w:rsidRPr="00152491">
              <w:rPr>
                <w:rFonts w:ascii="標楷體" w:eastAsia="標楷體" w:hAnsi="標楷體" w:hint="eastAsia"/>
                <w:sz w:val="22"/>
              </w:rPr>
              <w:t>人</w:t>
            </w:r>
          </w:p>
          <w:p w:rsidR="00152491" w:rsidRPr="00152491" w:rsidRDefault="00152491" w:rsidP="00152491">
            <w:pPr>
              <w:tabs>
                <w:tab w:val="left" w:pos="567"/>
              </w:tabs>
              <w:spacing w:line="480" w:lineRule="exact"/>
              <w:ind w:left="390"/>
              <w:rPr>
                <w:rFonts w:ascii="標楷體" w:eastAsia="標楷體" w:hAnsi="標楷體"/>
                <w:b/>
                <w:szCs w:val="28"/>
              </w:rPr>
            </w:pPr>
          </w:p>
          <w:p w:rsidR="00152491" w:rsidRPr="00152491" w:rsidRDefault="00152491" w:rsidP="00152491">
            <w:pPr>
              <w:numPr>
                <w:ilvl w:val="0"/>
                <w:numId w:val="1"/>
              </w:numPr>
              <w:tabs>
                <w:tab w:val="left" w:pos="567"/>
              </w:tabs>
              <w:spacing w:line="480" w:lineRule="exact"/>
              <w:rPr>
                <w:rFonts w:ascii="標楷體" w:eastAsia="標楷體" w:hAnsi="標楷體"/>
                <w:b/>
                <w:szCs w:val="28"/>
              </w:rPr>
            </w:pPr>
            <w:r w:rsidRPr="00152491">
              <w:rPr>
                <w:rFonts w:ascii="標楷體" w:eastAsia="標楷體" w:hAnsi="標楷體" w:hint="eastAsia"/>
                <w:b/>
                <w:szCs w:val="28"/>
              </w:rPr>
              <w:t>測驗分析與處置</w:t>
            </w:r>
          </w:p>
          <w:p w:rsidR="00152491" w:rsidRPr="00152491" w:rsidRDefault="00152491" w:rsidP="00152491">
            <w:pPr>
              <w:spacing w:beforeLines="50" w:line="240" w:lineRule="atLeast"/>
              <w:jc w:val="both"/>
              <w:rPr>
                <w:rFonts w:ascii="標楷體" w:eastAsia="標楷體" w:hAnsi="標楷體"/>
                <w:sz w:val="22"/>
              </w:rPr>
            </w:pPr>
            <w:r w:rsidRPr="00152491">
              <w:rPr>
                <w:rFonts w:ascii="標楷體" w:eastAsia="標楷體" w:hAnsi="標楷體" w:hint="eastAsia"/>
                <w:sz w:val="22"/>
              </w:rPr>
              <w:t xml:space="preserve">     </w:t>
            </w:r>
            <w:r w:rsidRPr="00152491">
              <w:rPr>
                <w:rFonts w:ascii="標楷體" w:eastAsia="標楷體" w:hAnsi="標楷體"/>
                <w:sz w:val="22"/>
              </w:rPr>
              <w:t>今年高一新生</w:t>
            </w:r>
            <w:r w:rsidRPr="00152491">
              <w:rPr>
                <w:rFonts w:ascii="標楷體" w:eastAsia="標楷體" w:hAnsi="標楷體" w:hint="eastAsia"/>
                <w:sz w:val="22"/>
              </w:rPr>
              <w:t>受測者609人，</w:t>
            </w:r>
            <w:r w:rsidRPr="00152491">
              <w:rPr>
                <w:rFonts w:ascii="標楷體" w:eastAsia="標楷體" w:hAnsi="標楷體"/>
                <w:sz w:val="22"/>
              </w:rPr>
              <w:t>在9/</w:t>
            </w:r>
            <w:r w:rsidRPr="00152491">
              <w:rPr>
                <w:rFonts w:ascii="標楷體" w:eastAsia="標楷體" w:hAnsi="標楷體" w:hint="eastAsia"/>
                <w:sz w:val="22"/>
              </w:rPr>
              <w:t>5~</w:t>
            </w:r>
            <w:r w:rsidRPr="00152491">
              <w:rPr>
                <w:rFonts w:ascii="標楷體" w:eastAsia="標楷體" w:hAnsi="標楷體"/>
                <w:sz w:val="22"/>
              </w:rPr>
              <w:t>9/</w:t>
            </w:r>
            <w:r w:rsidRPr="00152491">
              <w:rPr>
                <w:rFonts w:ascii="標楷體" w:eastAsia="標楷體" w:hAnsi="標楷體" w:hint="eastAsia"/>
                <w:sz w:val="22"/>
              </w:rPr>
              <w:t>8</w:t>
            </w:r>
            <w:r w:rsidRPr="00152491">
              <w:rPr>
                <w:rFonts w:ascii="標楷體" w:eastAsia="標楷體" w:hAnsi="標楷體"/>
                <w:sz w:val="22"/>
              </w:rPr>
              <w:t>期間</w:t>
            </w:r>
            <w:r w:rsidRPr="00152491">
              <w:rPr>
                <w:rFonts w:ascii="標楷體" w:eastAsia="標楷體" w:hAnsi="標楷體" w:hint="eastAsia"/>
                <w:sz w:val="22"/>
              </w:rPr>
              <w:t>進行心理出版社之</w:t>
            </w:r>
            <w:r w:rsidRPr="00152491">
              <w:rPr>
                <w:rFonts w:ascii="標楷體" w:eastAsia="標楷體" w:hAnsi="標楷體"/>
                <w:sz w:val="22"/>
              </w:rPr>
              <w:t>青少年心理健康量表</w:t>
            </w:r>
            <w:r w:rsidRPr="00152491">
              <w:rPr>
                <w:rFonts w:ascii="標楷體" w:eastAsia="標楷體" w:hAnsi="標楷體" w:hint="eastAsia"/>
                <w:sz w:val="22"/>
              </w:rPr>
              <w:t>施測，測驗結果就總量表部分來看學生的</w:t>
            </w:r>
            <w:r w:rsidRPr="00152491">
              <w:rPr>
                <w:rFonts w:ascii="標楷體" w:eastAsia="標楷體" w:hAnsi="標楷體"/>
                <w:sz w:val="22"/>
              </w:rPr>
              <w:t>整體</w:t>
            </w:r>
            <w:r w:rsidRPr="00152491">
              <w:rPr>
                <w:rFonts w:ascii="標楷體" w:eastAsia="標楷體" w:hAnsi="標楷體" w:hint="eastAsia"/>
                <w:b/>
                <w:sz w:val="22"/>
              </w:rPr>
              <w:t>心理</w:t>
            </w:r>
            <w:r w:rsidRPr="00152491">
              <w:rPr>
                <w:rFonts w:ascii="標楷體" w:eastAsia="標楷體" w:hAnsi="標楷體"/>
                <w:b/>
                <w:sz w:val="22"/>
              </w:rPr>
              <w:t>困擾</w:t>
            </w:r>
            <w:r w:rsidRPr="00152491">
              <w:rPr>
                <w:rFonts w:ascii="標楷體" w:eastAsia="標楷體" w:hAnsi="標楷體" w:hint="eastAsia"/>
                <w:sz w:val="22"/>
              </w:rPr>
              <w:t>狀況，正常範圍人數和去年比較減少</w:t>
            </w:r>
            <w:r w:rsidRPr="00152491">
              <w:rPr>
                <w:rFonts w:ascii="標楷體" w:eastAsia="標楷體" w:hAnsi="標楷體" w:hint="eastAsia"/>
                <w:b/>
                <w:sz w:val="22"/>
                <w:u w:val="single"/>
              </w:rPr>
              <w:t>1.57</w:t>
            </w:r>
            <w:r w:rsidRPr="00152491">
              <w:rPr>
                <w:rFonts w:ascii="標楷體" w:eastAsia="標楷體" w:hAnsi="標楷體"/>
                <w:b/>
                <w:sz w:val="22"/>
                <w:u w:val="single"/>
              </w:rPr>
              <w:t>%</w:t>
            </w:r>
            <w:r w:rsidRPr="00152491">
              <w:rPr>
                <w:rFonts w:ascii="標楷體" w:eastAsia="標楷體" w:hAnsi="標楷體" w:hint="eastAsia"/>
                <w:b/>
                <w:sz w:val="22"/>
                <w:u w:val="single"/>
              </w:rPr>
              <w:t>，呈現輕度困擾、中度困擾及高度困擾者分別增加0</w:t>
            </w:r>
            <w:r w:rsidRPr="00152491">
              <w:rPr>
                <w:rFonts w:ascii="標楷體" w:eastAsia="標楷體" w:hAnsi="標楷體"/>
                <w:b/>
                <w:sz w:val="22"/>
                <w:u w:val="single"/>
              </w:rPr>
              <w:t>.</w:t>
            </w:r>
            <w:r w:rsidRPr="00152491">
              <w:rPr>
                <w:rFonts w:ascii="標楷體" w:eastAsia="標楷體" w:hAnsi="標楷體" w:hint="eastAsia"/>
                <w:b/>
                <w:sz w:val="22"/>
                <w:u w:val="single"/>
              </w:rPr>
              <w:t>87</w:t>
            </w:r>
            <w:r w:rsidRPr="00152491">
              <w:rPr>
                <w:rFonts w:ascii="標楷體" w:eastAsia="標楷體" w:hAnsi="標楷體"/>
                <w:b/>
                <w:sz w:val="22"/>
                <w:u w:val="single"/>
              </w:rPr>
              <w:t>%</w:t>
            </w:r>
            <w:r w:rsidRPr="00152491">
              <w:rPr>
                <w:rFonts w:ascii="標楷體" w:eastAsia="標楷體" w:hAnsi="標楷體" w:hint="eastAsia"/>
                <w:b/>
                <w:sz w:val="22"/>
                <w:u w:val="single"/>
              </w:rPr>
              <w:t>、0</w:t>
            </w:r>
            <w:r w:rsidRPr="00152491">
              <w:rPr>
                <w:rFonts w:ascii="標楷體" w:eastAsia="標楷體" w:hAnsi="標楷體"/>
                <w:b/>
                <w:sz w:val="22"/>
                <w:u w:val="single"/>
              </w:rPr>
              <w:t>.</w:t>
            </w:r>
            <w:r w:rsidRPr="00152491">
              <w:rPr>
                <w:rFonts w:ascii="標楷體" w:eastAsia="標楷體" w:hAnsi="標楷體" w:hint="eastAsia"/>
                <w:b/>
                <w:sz w:val="22"/>
                <w:u w:val="single"/>
              </w:rPr>
              <w:t>03</w:t>
            </w:r>
            <w:r w:rsidRPr="00152491">
              <w:rPr>
                <w:rFonts w:ascii="標楷體" w:eastAsia="標楷體" w:hAnsi="標楷體"/>
                <w:b/>
                <w:sz w:val="22"/>
                <w:u w:val="single"/>
              </w:rPr>
              <w:t>%</w:t>
            </w:r>
            <w:r w:rsidRPr="00152491">
              <w:rPr>
                <w:rFonts w:ascii="標楷體" w:eastAsia="標楷體" w:hAnsi="標楷體" w:hint="eastAsia"/>
                <w:b/>
                <w:sz w:val="22"/>
                <w:u w:val="single"/>
              </w:rPr>
              <w:t>及0</w:t>
            </w:r>
            <w:r w:rsidRPr="00152491">
              <w:rPr>
                <w:rFonts w:ascii="標楷體" w:eastAsia="標楷體" w:hAnsi="標楷體"/>
                <w:b/>
                <w:sz w:val="22"/>
                <w:u w:val="single"/>
              </w:rPr>
              <w:t>.</w:t>
            </w:r>
            <w:r w:rsidRPr="00152491">
              <w:rPr>
                <w:rFonts w:ascii="標楷體" w:eastAsia="標楷體" w:hAnsi="標楷體" w:hint="eastAsia"/>
                <w:b/>
                <w:sz w:val="22"/>
                <w:u w:val="single"/>
              </w:rPr>
              <w:t>66</w:t>
            </w:r>
            <w:r w:rsidRPr="00152491">
              <w:rPr>
                <w:rFonts w:ascii="標楷體" w:eastAsia="標楷體" w:hAnsi="標楷體"/>
                <w:b/>
                <w:sz w:val="22"/>
                <w:u w:val="single"/>
              </w:rPr>
              <w:t>%</w:t>
            </w:r>
            <w:r w:rsidRPr="00152491">
              <w:rPr>
                <w:rFonts w:ascii="標楷體" w:eastAsia="標楷體" w:hAnsi="標楷體" w:hint="eastAsia"/>
                <w:b/>
                <w:sz w:val="22"/>
                <w:u w:val="single"/>
              </w:rPr>
              <w:t>，顯示新生處於心理困擾狀態的人數有增加的趨勢。</w:t>
            </w:r>
            <w:r w:rsidRPr="00152491">
              <w:rPr>
                <w:rFonts w:ascii="標楷體" w:eastAsia="標楷體" w:hAnsi="標楷體" w:hint="eastAsia"/>
                <w:sz w:val="22"/>
              </w:rPr>
              <w:t>以下就各分量表結果說明如下：</w:t>
            </w:r>
          </w:p>
          <w:p w:rsidR="00152491" w:rsidRPr="00152491" w:rsidRDefault="00152491" w:rsidP="00152491">
            <w:pPr>
              <w:spacing w:beforeLines="50" w:line="240" w:lineRule="atLeast"/>
              <w:jc w:val="both"/>
              <w:rPr>
                <w:rFonts w:ascii="標楷體" w:eastAsia="標楷體" w:hAnsi="標楷體"/>
                <w:b/>
                <w:sz w:val="22"/>
                <w:u w:val="single"/>
              </w:rPr>
            </w:pPr>
            <w:r w:rsidRPr="00152491">
              <w:rPr>
                <w:rFonts w:ascii="標楷體" w:eastAsia="標楷體" w:hAnsi="標楷體" w:hint="eastAsia"/>
                <w:sz w:val="22"/>
              </w:rPr>
              <w:t>（一）</w:t>
            </w:r>
            <w:r w:rsidRPr="00152491">
              <w:rPr>
                <w:rFonts w:ascii="標楷體" w:eastAsia="標楷體" w:hAnsi="標楷體" w:hint="eastAsia"/>
                <w:b/>
                <w:sz w:val="22"/>
              </w:rPr>
              <w:t>憂鬱傾向</w:t>
            </w:r>
            <w:r w:rsidRPr="00152491">
              <w:rPr>
                <w:rFonts w:ascii="標楷體" w:eastAsia="標楷體" w:hAnsi="標楷體" w:hint="eastAsia"/>
                <w:sz w:val="22"/>
              </w:rPr>
              <w:t>是</w:t>
            </w:r>
            <w:r w:rsidRPr="00152491">
              <w:rPr>
                <w:rFonts w:ascii="標楷體" w:eastAsia="標楷體" w:hAnsi="標楷體" w:hint="eastAsia"/>
                <w:color w:val="333333"/>
                <w:sz w:val="22"/>
                <w:szCs w:val="24"/>
              </w:rPr>
              <w:t>指青少年感到</w:t>
            </w:r>
            <w:r w:rsidRPr="00152491">
              <w:rPr>
                <w:rFonts w:ascii="標楷體" w:eastAsia="標楷體" w:hAnsi="標楷體"/>
                <w:color w:val="333333"/>
                <w:sz w:val="22"/>
                <w:szCs w:val="24"/>
              </w:rPr>
              <w:t>情緒沮喪、心中不快樂的程度</w:t>
            </w:r>
            <w:r w:rsidRPr="00152491">
              <w:rPr>
                <w:rFonts w:ascii="標楷體" w:eastAsia="標楷體" w:hAnsi="標楷體" w:hint="eastAsia"/>
                <w:color w:val="333333"/>
                <w:sz w:val="22"/>
                <w:szCs w:val="24"/>
              </w:rPr>
              <w:t>。</w:t>
            </w:r>
            <w:r w:rsidRPr="00152491">
              <w:rPr>
                <w:rFonts w:ascii="標楷體" w:eastAsia="標楷體" w:hAnsi="標楷體" w:hint="eastAsia"/>
                <w:sz w:val="22"/>
              </w:rPr>
              <w:t>在此部分，正常範圍人數比例較去年減少</w:t>
            </w:r>
            <w:r w:rsidRPr="00152491">
              <w:rPr>
                <w:rFonts w:ascii="標楷體" w:eastAsia="標楷體" w:hAnsi="標楷體" w:hint="eastAsia"/>
                <w:b/>
                <w:sz w:val="22"/>
                <w:u w:val="single"/>
              </w:rPr>
              <w:t>1.91</w:t>
            </w:r>
            <w:r w:rsidRPr="00152491">
              <w:rPr>
                <w:rFonts w:ascii="標楷體" w:eastAsia="標楷體" w:hAnsi="標楷體"/>
                <w:b/>
                <w:sz w:val="22"/>
                <w:u w:val="single"/>
              </w:rPr>
              <w:t>%</w:t>
            </w:r>
            <w:r w:rsidRPr="00152491">
              <w:rPr>
                <w:rFonts w:ascii="標楷體" w:eastAsia="標楷體" w:hAnsi="標楷體" w:hint="eastAsia"/>
                <w:b/>
                <w:sz w:val="22"/>
                <w:u w:val="single"/>
              </w:rPr>
              <w:t>，除呈現中度困擾者略為下降（減少0</w:t>
            </w:r>
            <w:r w:rsidRPr="00152491">
              <w:rPr>
                <w:rFonts w:ascii="標楷體" w:eastAsia="標楷體" w:hAnsi="標楷體"/>
                <w:b/>
                <w:sz w:val="22"/>
                <w:u w:val="single"/>
              </w:rPr>
              <w:t>.</w:t>
            </w:r>
            <w:r w:rsidRPr="00152491">
              <w:rPr>
                <w:rFonts w:ascii="標楷體" w:eastAsia="標楷體" w:hAnsi="標楷體" w:hint="eastAsia"/>
                <w:b/>
                <w:sz w:val="22"/>
                <w:u w:val="single"/>
              </w:rPr>
              <w:t>47</w:t>
            </w:r>
            <w:r w:rsidRPr="00152491">
              <w:rPr>
                <w:rFonts w:ascii="標楷體" w:eastAsia="標楷體" w:hAnsi="標楷體"/>
                <w:b/>
                <w:sz w:val="22"/>
                <w:u w:val="single"/>
              </w:rPr>
              <w:t>%</w:t>
            </w:r>
            <w:r w:rsidRPr="00152491">
              <w:rPr>
                <w:rFonts w:ascii="標楷體" w:eastAsia="標楷體" w:hAnsi="標楷體" w:hint="eastAsia"/>
                <w:b/>
                <w:sz w:val="22"/>
                <w:u w:val="single"/>
              </w:rPr>
              <w:t>），輕度困擾（增加0</w:t>
            </w:r>
            <w:r w:rsidRPr="00152491">
              <w:rPr>
                <w:rFonts w:ascii="標楷體" w:eastAsia="標楷體" w:hAnsi="標楷體"/>
                <w:b/>
                <w:sz w:val="22"/>
                <w:u w:val="single"/>
              </w:rPr>
              <w:t>.</w:t>
            </w:r>
            <w:r w:rsidRPr="00152491">
              <w:rPr>
                <w:rFonts w:ascii="標楷體" w:eastAsia="標楷體" w:hAnsi="標楷體" w:hint="eastAsia"/>
                <w:b/>
                <w:sz w:val="22"/>
                <w:u w:val="single"/>
              </w:rPr>
              <w:t>22</w:t>
            </w:r>
            <w:r w:rsidRPr="00152491">
              <w:rPr>
                <w:rFonts w:ascii="標楷體" w:eastAsia="標楷體" w:hAnsi="標楷體"/>
                <w:b/>
                <w:sz w:val="22"/>
                <w:u w:val="single"/>
              </w:rPr>
              <w:t>%</w:t>
            </w:r>
            <w:r w:rsidRPr="00152491">
              <w:rPr>
                <w:rFonts w:ascii="標楷體" w:eastAsia="標楷體" w:hAnsi="標楷體" w:hint="eastAsia"/>
                <w:b/>
                <w:sz w:val="22"/>
                <w:u w:val="single"/>
              </w:rPr>
              <w:t>）與高度困擾者（增加2</w:t>
            </w:r>
            <w:r w:rsidRPr="00152491">
              <w:rPr>
                <w:rFonts w:ascii="標楷體" w:eastAsia="標楷體" w:hAnsi="標楷體"/>
                <w:b/>
                <w:sz w:val="22"/>
                <w:u w:val="single"/>
              </w:rPr>
              <w:t>.</w:t>
            </w:r>
            <w:r w:rsidRPr="00152491">
              <w:rPr>
                <w:rFonts w:ascii="標楷體" w:eastAsia="標楷體" w:hAnsi="標楷體" w:hint="eastAsia"/>
                <w:b/>
                <w:sz w:val="22"/>
                <w:u w:val="single"/>
              </w:rPr>
              <w:t>15</w:t>
            </w:r>
            <w:r w:rsidRPr="00152491">
              <w:rPr>
                <w:rFonts w:ascii="標楷體" w:eastAsia="標楷體" w:hAnsi="標楷體"/>
                <w:b/>
                <w:sz w:val="22"/>
                <w:u w:val="single"/>
              </w:rPr>
              <w:t>%</w:t>
            </w:r>
            <w:r w:rsidRPr="00152491">
              <w:rPr>
                <w:rFonts w:ascii="標楷體" w:eastAsia="標楷體" w:hAnsi="標楷體" w:hint="eastAsia"/>
                <w:b/>
                <w:sz w:val="22"/>
                <w:u w:val="single"/>
              </w:rPr>
              <w:t>）</w:t>
            </w:r>
            <w:r w:rsidRPr="00152491">
              <w:rPr>
                <w:rFonts w:ascii="標楷體" w:eastAsia="標楷體" w:hAnsi="標楷體" w:hint="eastAsia"/>
                <w:sz w:val="22"/>
              </w:rPr>
              <w:t>均有增加的現象。</w:t>
            </w:r>
            <w:r w:rsidRPr="00152491">
              <w:rPr>
                <w:rFonts w:ascii="標楷體" w:eastAsia="標楷體" w:hAnsi="標楷體" w:hint="eastAsia"/>
                <w:b/>
                <w:sz w:val="22"/>
                <w:szCs w:val="24"/>
                <w:u w:val="single"/>
              </w:rPr>
              <w:t>顯示新生可能對現實狀況有無力感，較容易感到</w:t>
            </w:r>
            <w:r w:rsidRPr="00152491">
              <w:rPr>
                <w:rFonts w:ascii="標楷體" w:eastAsia="標楷體" w:hAnsi="標楷體"/>
                <w:b/>
                <w:sz w:val="22"/>
                <w:szCs w:val="24"/>
                <w:u w:val="single"/>
              </w:rPr>
              <w:t>情緒沮喪、不快樂</w:t>
            </w:r>
            <w:r w:rsidRPr="00152491">
              <w:rPr>
                <w:rFonts w:ascii="標楷體" w:eastAsia="標楷體" w:hAnsi="標楷體" w:hint="eastAsia"/>
                <w:b/>
                <w:sz w:val="22"/>
                <w:szCs w:val="24"/>
                <w:u w:val="single"/>
              </w:rPr>
              <w:t>。</w:t>
            </w:r>
          </w:p>
          <w:p w:rsidR="00152491" w:rsidRPr="00152491" w:rsidRDefault="00152491" w:rsidP="00152491">
            <w:pPr>
              <w:spacing w:beforeLines="50" w:line="240" w:lineRule="atLeast"/>
              <w:jc w:val="both"/>
              <w:rPr>
                <w:rFonts w:ascii="標楷體" w:eastAsia="標楷體" w:hAnsi="標楷體"/>
                <w:sz w:val="22"/>
              </w:rPr>
            </w:pPr>
            <w:r w:rsidRPr="00152491">
              <w:rPr>
                <w:rFonts w:ascii="標楷體" w:eastAsia="標楷體" w:hAnsi="標楷體" w:hint="eastAsia"/>
                <w:sz w:val="22"/>
              </w:rPr>
              <w:t>（二）</w:t>
            </w:r>
            <w:r w:rsidRPr="00152491">
              <w:rPr>
                <w:rFonts w:ascii="標楷體" w:eastAsia="標楷體" w:hAnsi="標楷體" w:hint="eastAsia"/>
                <w:b/>
                <w:sz w:val="22"/>
              </w:rPr>
              <w:t>焦慮傾向</w:t>
            </w:r>
            <w:r w:rsidRPr="00152491">
              <w:rPr>
                <w:rFonts w:ascii="標楷體" w:eastAsia="標楷體" w:hAnsi="標楷體" w:hint="eastAsia"/>
                <w:sz w:val="22"/>
              </w:rPr>
              <w:t>是</w:t>
            </w:r>
            <w:r w:rsidRPr="00152491">
              <w:rPr>
                <w:rFonts w:ascii="標楷體" w:eastAsia="標楷體" w:hAnsi="標楷體" w:hint="eastAsia"/>
                <w:color w:val="333333"/>
                <w:sz w:val="22"/>
                <w:szCs w:val="24"/>
              </w:rPr>
              <w:t>指青少年感到</w:t>
            </w:r>
            <w:r w:rsidRPr="00152491">
              <w:rPr>
                <w:rFonts w:ascii="標楷體" w:eastAsia="標楷體" w:hAnsi="標楷體"/>
                <w:color w:val="333333"/>
                <w:sz w:val="22"/>
                <w:szCs w:val="24"/>
              </w:rPr>
              <w:t>心情緊張、焦躁不安的程度</w:t>
            </w:r>
            <w:r w:rsidRPr="00152491">
              <w:rPr>
                <w:rFonts w:ascii="標楷體" w:eastAsia="標楷體" w:hAnsi="標楷體" w:hint="eastAsia"/>
                <w:color w:val="333333"/>
                <w:sz w:val="22"/>
                <w:szCs w:val="24"/>
              </w:rPr>
              <w:t>。</w:t>
            </w:r>
            <w:r w:rsidRPr="00152491">
              <w:rPr>
                <w:rFonts w:ascii="標楷體" w:eastAsia="標楷體" w:hAnsi="標楷體" w:hint="eastAsia"/>
                <w:sz w:val="22"/>
              </w:rPr>
              <w:t>在此部分，</w:t>
            </w:r>
            <w:r w:rsidRPr="00152491">
              <w:rPr>
                <w:rFonts w:ascii="標楷體" w:eastAsia="標楷體" w:hAnsi="標楷體" w:hint="eastAsia"/>
                <w:b/>
                <w:sz w:val="22"/>
                <w:u w:val="single"/>
              </w:rPr>
              <w:t>正常範圍人數較去年增加3</w:t>
            </w:r>
            <w:r w:rsidRPr="00152491">
              <w:rPr>
                <w:rFonts w:ascii="標楷體" w:eastAsia="標楷體" w:hAnsi="標楷體"/>
                <w:b/>
                <w:sz w:val="22"/>
                <w:u w:val="single"/>
              </w:rPr>
              <w:t>.</w:t>
            </w:r>
            <w:r w:rsidRPr="00152491">
              <w:rPr>
                <w:rFonts w:ascii="標楷體" w:eastAsia="標楷體" w:hAnsi="標楷體" w:hint="eastAsia"/>
                <w:b/>
                <w:sz w:val="22"/>
                <w:u w:val="single"/>
              </w:rPr>
              <w:t>47</w:t>
            </w:r>
            <w:r w:rsidRPr="00152491">
              <w:rPr>
                <w:rFonts w:ascii="標楷體" w:eastAsia="標楷體" w:hAnsi="標楷體"/>
                <w:b/>
                <w:sz w:val="22"/>
                <w:u w:val="single"/>
              </w:rPr>
              <w:t>%</w:t>
            </w:r>
            <w:r w:rsidRPr="00152491">
              <w:rPr>
                <w:rFonts w:ascii="標楷體" w:eastAsia="標楷體" w:hAnsi="標楷體" w:hint="eastAsia"/>
                <w:b/>
                <w:sz w:val="22"/>
                <w:u w:val="single"/>
              </w:rPr>
              <w:t>，達困擾程度者的人數有減少的現象。</w:t>
            </w:r>
            <w:r w:rsidRPr="00152491">
              <w:rPr>
                <w:rFonts w:ascii="標楷體" w:eastAsia="標楷體" w:hAnsi="標楷體" w:hint="eastAsia"/>
                <w:sz w:val="22"/>
              </w:rPr>
              <w:t>顯示新生</w:t>
            </w:r>
            <w:r w:rsidRPr="00152491">
              <w:rPr>
                <w:rFonts w:ascii="標楷體" w:eastAsia="標楷體" w:hAnsi="標楷體" w:hint="eastAsia"/>
                <w:color w:val="333333"/>
                <w:sz w:val="22"/>
                <w:szCs w:val="24"/>
              </w:rPr>
              <w:t>感到</w:t>
            </w:r>
            <w:r w:rsidRPr="00152491">
              <w:rPr>
                <w:rFonts w:ascii="標楷體" w:eastAsia="標楷體" w:hAnsi="標楷體"/>
                <w:color w:val="333333"/>
                <w:sz w:val="22"/>
                <w:szCs w:val="24"/>
              </w:rPr>
              <w:t>心情緊張、焦躁不安的程度</w:t>
            </w:r>
            <w:r w:rsidRPr="00152491">
              <w:rPr>
                <w:rFonts w:ascii="標楷體" w:eastAsia="標楷體" w:hAnsi="標楷體" w:hint="eastAsia"/>
                <w:sz w:val="22"/>
              </w:rPr>
              <w:t>較去年下降。然</w:t>
            </w:r>
            <w:r w:rsidRPr="00152491">
              <w:rPr>
                <w:rFonts w:ascii="標楷體" w:eastAsia="標楷體" w:hAnsi="標楷體"/>
                <w:sz w:val="22"/>
              </w:rPr>
              <w:t>焦慮傾向</w:t>
            </w:r>
            <w:r w:rsidRPr="00152491">
              <w:rPr>
                <w:rFonts w:ascii="標楷體" w:eastAsia="標楷體" w:hAnsi="標楷體" w:hint="eastAsia"/>
                <w:sz w:val="22"/>
              </w:rPr>
              <w:t>達</w:t>
            </w:r>
            <w:r w:rsidRPr="00152491">
              <w:rPr>
                <w:rFonts w:ascii="標楷體" w:eastAsia="標楷體" w:hAnsi="標楷體"/>
                <w:sz w:val="22"/>
              </w:rPr>
              <w:t>困擾</w:t>
            </w:r>
            <w:r w:rsidRPr="00152491">
              <w:rPr>
                <w:rFonts w:ascii="標楷體" w:eastAsia="標楷體" w:hAnsi="標楷體" w:hint="eastAsia"/>
                <w:sz w:val="22"/>
              </w:rPr>
              <w:t>程度</w:t>
            </w:r>
            <w:r w:rsidRPr="00152491">
              <w:rPr>
                <w:rFonts w:ascii="標楷體" w:eastAsia="標楷體" w:hAnsi="標楷體"/>
                <w:sz w:val="22"/>
              </w:rPr>
              <w:t>者</w:t>
            </w:r>
            <w:r w:rsidRPr="00152491">
              <w:rPr>
                <w:rFonts w:ascii="標楷體" w:eastAsia="標楷體" w:hAnsi="標楷體" w:hint="eastAsia"/>
                <w:sz w:val="22"/>
              </w:rPr>
              <w:t>仍</w:t>
            </w:r>
            <w:r w:rsidRPr="00152491">
              <w:rPr>
                <w:rFonts w:ascii="標楷體" w:eastAsia="標楷體" w:hAnsi="標楷體"/>
                <w:sz w:val="22"/>
              </w:rPr>
              <w:t>占總人數的</w:t>
            </w:r>
            <w:r w:rsidRPr="00152491">
              <w:rPr>
                <w:rFonts w:ascii="標楷體" w:eastAsia="標楷體" w:hAnsi="標楷體"/>
                <w:sz w:val="22"/>
                <w:u w:val="single"/>
              </w:rPr>
              <w:t>2</w:t>
            </w:r>
            <w:r w:rsidRPr="00152491">
              <w:rPr>
                <w:rFonts w:ascii="標楷體" w:eastAsia="標楷體" w:hAnsi="標楷體" w:hint="eastAsia"/>
                <w:sz w:val="22"/>
                <w:u w:val="single"/>
              </w:rPr>
              <w:t>5.45</w:t>
            </w:r>
            <w:r w:rsidRPr="00152491">
              <w:rPr>
                <w:rFonts w:ascii="標楷體" w:eastAsia="標楷體" w:hAnsi="標楷體"/>
                <w:sz w:val="22"/>
                <w:u w:val="single"/>
              </w:rPr>
              <w:t>%</w:t>
            </w:r>
            <w:r w:rsidRPr="00152491">
              <w:rPr>
                <w:rFonts w:ascii="標楷體" w:eastAsia="標楷體" w:hAnsi="標楷體"/>
                <w:sz w:val="22"/>
              </w:rPr>
              <w:t>，</w:t>
            </w:r>
            <w:r w:rsidRPr="00152491">
              <w:rPr>
                <w:rFonts w:ascii="標楷體" w:eastAsia="標楷體" w:hAnsi="標楷體" w:hint="eastAsia"/>
                <w:sz w:val="22"/>
              </w:rPr>
              <w:t>顯示</w:t>
            </w:r>
            <w:r w:rsidRPr="00152491">
              <w:rPr>
                <w:rFonts w:ascii="標楷體" w:eastAsia="標楷體" w:hAnsi="標楷體" w:hint="eastAsia"/>
                <w:sz w:val="22"/>
                <w:u w:val="single"/>
              </w:rPr>
              <w:t>超過</w:t>
            </w:r>
            <w:r w:rsidRPr="00152491">
              <w:rPr>
                <w:rFonts w:ascii="標楷體" w:eastAsia="標楷體" w:hAnsi="標楷體"/>
                <w:sz w:val="22"/>
                <w:u w:val="single"/>
              </w:rPr>
              <w:t>四分之一</w:t>
            </w:r>
            <w:r w:rsidRPr="00152491">
              <w:rPr>
                <w:rFonts w:ascii="標楷體" w:eastAsia="標楷體" w:hAnsi="標楷體"/>
                <w:sz w:val="22"/>
              </w:rPr>
              <w:t>的新生有焦慮</w:t>
            </w:r>
            <w:r w:rsidRPr="00152491">
              <w:rPr>
                <w:rFonts w:ascii="標楷體" w:eastAsia="標楷體" w:hAnsi="標楷體" w:hint="eastAsia"/>
                <w:sz w:val="22"/>
              </w:rPr>
              <w:t>的現象</w:t>
            </w:r>
            <w:r w:rsidRPr="00152491">
              <w:rPr>
                <w:rFonts w:ascii="標楷體" w:eastAsia="標楷體" w:hAnsi="標楷體"/>
                <w:sz w:val="22"/>
              </w:rPr>
              <w:t>。</w:t>
            </w:r>
          </w:p>
          <w:p w:rsidR="00152491" w:rsidRPr="00152491" w:rsidRDefault="00152491" w:rsidP="00152491">
            <w:pPr>
              <w:spacing w:beforeLines="50" w:line="240" w:lineRule="atLeast"/>
              <w:jc w:val="both"/>
              <w:rPr>
                <w:rFonts w:ascii="標楷體" w:eastAsia="標楷體" w:hAnsi="標楷體"/>
                <w:sz w:val="22"/>
              </w:rPr>
            </w:pPr>
            <w:r w:rsidRPr="00152491">
              <w:rPr>
                <w:rFonts w:ascii="標楷體" w:eastAsia="標楷體" w:hAnsi="標楷體" w:hint="eastAsia"/>
                <w:sz w:val="22"/>
              </w:rPr>
              <w:t>（三）</w:t>
            </w:r>
            <w:r w:rsidRPr="00152491">
              <w:rPr>
                <w:rFonts w:ascii="標楷體" w:eastAsia="標楷體" w:hAnsi="標楷體" w:hint="eastAsia"/>
                <w:b/>
                <w:sz w:val="22"/>
              </w:rPr>
              <w:t>自傷傾向</w:t>
            </w:r>
            <w:r w:rsidRPr="00152491">
              <w:rPr>
                <w:rFonts w:ascii="標楷體" w:eastAsia="標楷體" w:hAnsi="標楷體" w:hint="eastAsia"/>
                <w:color w:val="333333"/>
                <w:sz w:val="22"/>
                <w:szCs w:val="24"/>
              </w:rPr>
              <w:t>是指青少年</w:t>
            </w:r>
            <w:r w:rsidRPr="00152491">
              <w:rPr>
                <w:rFonts w:ascii="標楷體" w:eastAsia="標楷體" w:hAnsi="標楷體"/>
                <w:color w:val="333333"/>
                <w:sz w:val="22"/>
                <w:szCs w:val="24"/>
              </w:rPr>
              <w:t>出現厭世絕望或企圖傷害自己的程</w:t>
            </w:r>
            <w:r w:rsidRPr="00152491">
              <w:rPr>
                <w:rFonts w:ascii="標楷體" w:eastAsia="標楷體" w:hAnsi="標楷體"/>
                <w:color w:val="333333"/>
                <w:sz w:val="22"/>
                <w:szCs w:val="24"/>
              </w:rPr>
              <w:lastRenderedPageBreak/>
              <w:t>度</w:t>
            </w:r>
            <w:r w:rsidRPr="00152491">
              <w:rPr>
                <w:rFonts w:ascii="標楷體" w:eastAsia="標楷體" w:hAnsi="標楷體" w:hint="eastAsia"/>
                <w:sz w:val="22"/>
              </w:rPr>
              <w:t>。在此部分，</w:t>
            </w:r>
            <w:r w:rsidRPr="00152491">
              <w:rPr>
                <w:rFonts w:ascii="標楷體" w:eastAsia="標楷體" w:hAnsi="標楷體" w:hint="eastAsia"/>
                <w:b/>
                <w:sz w:val="22"/>
                <w:u w:val="single"/>
              </w:rPr>
              <w:t>正常範圍人數較去年增加0</w:t>
            </w:r>
            <w:r w:rsidRPr="00152491">
              <w:rPr>
                <w:rFonts w:ascii="標楷體" w:eastAsia="標楷體" w:hAnsi="標楷體"/>
                <w:b/>
                <w:sz w:val="22"/>
                <w:u w:val="single"/>
              </w:rPr>
              <w:t>.</w:t>
            </w:r>
            <w:r w:rsidRPr="00152491">
              <w:rPr>
                <w:rFonts w:ascii="標楷體" w:eastAsia="標楷體" w:hAnsi="標楷體" w:hint="eastAsia"/>
                <w:b/>
                <w:sz w:val="22"/>
                <w:u w:val="single"/>
              </w:rPr>
              <w:t>41</w:t>
            </w:r>
            <w:r w:rsidRPr="00152491">
              <w:rPr>
                <w:rFonts w:ascii="標楷體" w:eastAsia="標楷體" w:hAnsi="標楷體"/>
                <w:b/>
                <w:sz w:val="22"/>
                <w:u w:val="single"/>
              </w:rPr>
              <w:t>%</w:t>
            </w:r>
            <w:r w:rsidRPr="00152491">
              <w:rPr>
                <w:rFonts w:ascii="標楷體" w:eastAsia="標楷體" w:hAnsi="標楷體" w:hint="eastAsia"/>
                <w:sz w:val="22"/>
              </w:rPr>
              <w:t>，呈現輕度困擾</w:t>
            </w:r>
            <w:r w:rsidRPr="00152491">
              <w:rPr>
                <w:rFonts w:ascii="標楷體" w:eastAsia="標楷體" w:hAnsi="標楷體" w:hint="eastAsia"/>
                <w:b/>
                <w:sz w:val="22"/>
                <w:u w:val="single"/>
              </w:rPr>
              <w:t>（減少1</w:t>
            </w:r>
            <w:r w:rsidRPr="00152491">
              <w:rPr>
                <w:rFonts w:ascii="標楷體" w:eastAsia="標楷體" w:hAnsi="標楷體"/>
                <w:b/>
                <w:sz w:val="22"/>
                <w:u w:val="single"/>
              </w:rPr>
              <w:t>.</w:t>
            </w:r>
            <w:r w:rsidRPr="00152491">
              <w:rPr>
                <w:rFonts w:ascii="標楷體" w:eastAsia="標楷體" w:hAnsi="標楷體" w:hint="eastAsia"/>
                <w:b/>
                <w:sz w:val="22"/>
                <w:u w:val="single"/>
              </w:rPr>
              <w:t>11</w:t>
            </w:r>
            <w:r w:rsidRPr="00152491">
              <w:rPr>
                <w:rFonts w:ascii="標楷體" w:eastAsia="標楷體" w:hAnsi="標楷體"/>
                <w:b/>
                <w:sz w:val="22"/>
                <w:u w:val="single"/>
              </w:rPr>
              <w:t>%</w:t>
            </w:r>
            <w:r w:rsidRPr="00152491">
              <w:rPr>
                <w:rFonts w:ascii="標楷體" w:eastAsia="標楷體" w:hAnsi="標楷體" w:hint="eastAsia"/>
                <w:b/>
                <w:sz w:val="22"/>
                <w:u w:val="single"/>
              </w:rPr>
              <w:t>）</w:t>
            </w:r>
            <w:r w:rsidRPr="00152491">
              <w:rPr>
                <w:rFonts w:ascii="標楷體" w:eastAsia="標楷體" w:hAnsi="標楷體" w:hint="eastAsia"/>
                <w:sz w:val="22"/>
              </w:rPr>
              <w:t>與中度困擾者</w:t>
            </w:r>
            <w:r w:rsidRPr="00152491">
              <w:rPr>
                <w:rFonts w:ascii="標楷體" w:eastAsia="標楷體" w:hAnsi="標楷體" w:hint="eastAsia"/>
                <w:b/>
                <w:sz w:val="22"/>
                <w:u w:val="single"/>
              </w:rPr>
              <w:t>（減少0</w:t>
            </w:r>
            <w:r w:rsidRPr="00152491">
              <w:rPr>
                <w:rFonts w:ascii="標楷體" w:eastAsia="標楷體" w:hAnsi="標楷體"/>
                <w:b/>
                <w:sz w:val="22"/>
                <w:u w:val="single"/>
              </w:rPr>
              <w:t>.</w:t>
            </w:r>
            <w:r w:rsidRPr="00152491">
              <w:rPr>
                <w:rFonts w:ascii="標楷體" w:eastAsia="標楷體" w:hAnsi="標楷體" w:hint="eastAsia"/>
                <w:b/>
                <w:sz w:val="22"/>
                <w:u w:val="single"/>
              </w:rPr>
              <w:t>13</w:t>
            </w:r>
            <w:r w:rsidRPr="00152491">
              <w:rPr>
                <w:rFonts w:ascii="標楷體" w:eastAsia="標楷體" w:hAnsi="標楷體"/>
                <w:b/>
                <w:sz w:val="22"/>
                <w:u w:val="single"/>
              </w:rPr>
              <w:t>%</w:t>
            </w:r>
            <w:r w:rsidRPr="00152491">
              <w:rPr>
                <w:rFonts w:ascii="標楷體" w:eastAsia="標楷體" w:hAnsi="標楷體" w:hint="eastAsia"/>
                <w:b/>
                <w:sz w:val="22"/>
                <w:u w:val="single"/>
              </w:rPr>
              <w:t>）者均較去年減少，但達高度困擾者則略為增加0</w:t>
            </w:r>
            <w:r w:rsidRPr="00152491">
              <w:rPr>
                <w:rFonts w:ascii="標楷體" w:eastAsia="標楷體" w:hAnsi="標楷體"/>
                <w:b/>
                <w:sz w:val="22"/>
                <w:u w:val="single"/>
              </w:rPr>
              <w:t>.</w:t>
            </w:r>
            <w:r w:rsidRPr="00152491">
              <w:rPr>
                <w:rFonts w:ascii="標楷體" w:eastAsia="標楷體" w:hAnsi="標楷體" w:hint="eastAsia"/>
                <w:b/>
                <w:sz w:val="22"/>
                <w:u w:val="single"/>
              </w:rPr>
              <w:t>83</w:t>
            </w:r>
            <w:r w:rsidRPr="00152491">
              <w:rPr>
                <w:rFonts w:ascii="標楷體" w:eastAsia="標楷體" w:hAnsi="標楷體"/>
                <w:b/>
                <w:sz w:val="22"/>
                <w:u w:val="single"/>
              </w:rPr>
              <w:t>%</w:t>
            </w:r>
            <w:r w:rsidRPr="00152491">
              <w:rPr>
                <w:rFonts w:ascii="標楷體" w:eastAsia="標楷體" w:hAnsi="標楷體" w:hint="eastAsia"/>
                <w:sz w:val="22"/>
              </w:rPr>
              <w:t>。顯示新生出現</w:t>
            </w:r>
            <w:r w:rsidRPr="00152491">
              <w:rPr>
                <w:rFonts w:ascii="標楷體" w:eastAsia="標楷體" w:hAnsi="標楷體"/>
                <w:color w:val="333333"/>
                <w:sz w:val="22"/>
                <w:szCs w:val="24"/>
              </w:rPr>
              <w:t>厭世絕望或企圖傷害自己</w:t>
            </w:r>
            <w:r w:rsidRPr="00152491">
              <w:rPr>
                <w:rFonts w:ascii="標楷體" w:eastAsia="標楷體" w:hAnsi="標楷體" w:hint="eastAsia"/>
                <w:color w:val="333333"/>
                <w:sz w:val="22"/>
                <w:szCs w:val="24"/>
              </w:rPr>
              <w:t>的狀況呈現兩極化的現象</w:t>
            </w:r>
            <w:r w:rsidRPr="00152491">
              <w:rPr>
                <w:rFonts w:ascii="標楷體" w:eastAsia="標楷體" w:hAnsi="標楷體"/>
                <w:sz w:val="22"/>
              </w:rPr>
              <w:t>。</w:t>
            </w:r>
          </w:p>
          <w:p w:rsidR="00152491" w:rsidRPr="00152491" w:rsidRDefault="00152491" w:rsidP="00152491">
            <w:pPr>
              <w:spacing w:beforeLines="50" w:line="240" w:lineRule="atLeast"/>
              <w:jc w:val="both"/>
              <w:rPr>
                <w:rFonts w:ascii="標楷體" w:eastAsia="標楷體" w:hAnsi="標楷體"/>
                <w:sz w:val="22"/>
              </w:rPr>
            </w:pPr>
            <w:r w:rsidRPr="00152491">
              <w:rPr>
                <w:rFonts w:ascii="標楷體" w:eastAsia="標楷體" w:hAnsi="標楷體" w:hint="eastAsia"/>
                <w:sz w:val="22"/>
              </w:rPr>
              <w:t>（四）</w:t>
            </w:r>
            <w:r w:rsidRPr="00152491">
              <w:rPr>
                <w:rFonts w:ascii="標楷體" w:eastAsia="標楷體" w:hAnsi="標楷體" w:hint="eastAsia"/>
                <w:b/>
                <w:sz w:val="22"/>
              </w:rPr>
              <w:t>衝動行為</w:t>
            </w:r>
            <w:r w:rsidRPr="00152491">
              <w:rPr>
                <w:rFonts w:ascii="標楷體" w:eastAsia="標楷體" w:hAnsi="標楷體" w:hint="eastAsia"/>
                <w:sz w:val="22"/>
              </w:rPr>
              <w:t>是</w:t>
            </w:r>
            <w:r w:rsidRPr="00152491">
              <w:rPr>
                <w:rFonts w:ascii="標楷體" w:eastAsia="標楷體" w:hAnsi="標楷體" w:hint="eastAsia"/>
                <w:color w:val="333333"/>
                <w:sz w:val="22"/>
                <w:szCs w:val="24"/>
              </w:rPr>
              <w:t>指青少年</w:t>
            </w:r>
            <w:r w:rsidRPr="00152491">
              <w:rPr>
                <w:rFonts w:ascii="標楷體" w:eastAsia="標楷體" w:hAnsi="標楷體"/>
                <w:color w:val="333333"/>
                <w:sz w:val="22"/>
                <w:szCs w:val="24"/>
              </w:rPr>
              <w:t>做事容易衝動後悔</w:t>
            </w:r>
            <w:r w:rsidRPr="00152491">
              <w:rPr>
                <w:rFonts w:ascii="標楷體" w:eastAsia="標楷體" w:hAnsi="標楷體" w:hint="eastAsia"/>
                <w:color w:val="333333"/>
                <w:sz w:val="22"/>
                <w:szCs w:val="24"/>
              </w:rPr>
              <w:t>，</w:t>
            </w:r>
            <w:r w:rsidRPr="00152491">
              <w:rPr>
                <w:rFonts w:ascii="標楷體" w:eastAsia="標楷體" w:hAnsi="標楷體"/>
                <w:color w:val="333333"/>
                <w:sz w:val="22"/>
                <w:szCs w:val="24"/>
              </w:rPr>
              <w:t>經常與人發生爭執的程度</w:t>
            </w:r>
            <w:r w:rsidRPr="00152491">
              <w:rPr>
                <w:rFonts w:ascii="標楷體" w:eastAsia="標楷體" w:hAnsi="標楷體" w:hint="eastAsia"/>
                <w:color w:val="333333"/>
                <w:sz w:val="22"/>
                <w:szCs w:val="24"/>
              </w:rPr>
              <w:t>。</w:t>
            </w:r>
            <w:r w:rsidRPr="00152491">
              <w:rPr>
                <w:rFonts w:ascii="標楷體" w:eastAsia="標楷體" w:hAnsi="標楷體" w:hint="eastAsia"/>
                <w:sz w:val="22"/>
              </w:rPr>
              <w:t>在此部分，</w:t>
            </w:r>
            <w:r w:rsidRPr="00152491">
              <w:rPr>
                <w:rFonts w:ascii="標楷體" w:eastAsia="標楷體" w:hAnsi="標楷體" w:hint="eastAsia"/>
                <w:b/>
                <w:sz w:val="22"/>
                <w:u w:val="single"/>
              </w:rPr>
              <w:t>正常範圍人數較去年略減0</w:t>
            </w:r>
            <w:r w:rsidRPr="00152491">
              <w:rPr>
                <w:rFonts w:ascii="標楷體" w:eastAsia="標楷體" w:hAnsi="標楷體"/>
                <w:b/>
                <w:sz w:val="22"/>
                <w:u w:val="single"/>
              </w:rPr>
              <w:t>.</w:t>
            </w:r>
            <w:r w:rsidRPr="00152491">
              <w:rPr>
                <w:rFonts w:ascii="標楷體" w:eastAsia="標楷體" w:hAnsi="標楷體" w:hint="eastAsia"/>
                <w:b/>
                <w:sz w:val="22"/>
                <w:u w:val="single"/>
              </w:rPr>
              <w:t>74</w:t>
            </w:r>
            <w:r w:rsidRPr="00152491">
              <w:rPr>
                <w:rFonts w:ascii="標楷體" w:eastAsia="標楷體" w:hAnsi="標楷體"/>
                <w:b/>
                <w:sz w:val="22"/>
                <w:u w:val="single"/>
              </w:rPr>
              <w:t>%</w:t>
            </w:r>
            <w:r w:rsidRPr="00152491">
              <w:rPr>
                <w:rFonts w:ascii="標楷體" w:eastAsia="標楷體" w:hAnsi="標楷體" w:hint="eastAsia"/>
                <w:b/>
                <w:sz w:val="22"/>
                <w:u w:val="single"/>
              </w:rPr>
              <w:t>，達困擾程度者的人數比例略增。</w:t>
            </w:r>
            <w:r w:rsidRPr="00152491">
              <w:rPr>
                <w:rFonts w:ascii="標楷體" w:eastAsia="標楷體" w:hAnsi="標楷體" w:hint="eastAsia"/>
                <w:sz w:val="22"/>
              </w:rPr>
              <w:t>呈現輕度困擾（增加0</w:t>
            </w:r>
            <w:r w:rsidRPr="00152491">
              <w:rPr>
                <w:rFonts w:ascii="標楷體" w:eastAsia="標楷體" w:hAnsi="標楷體"/>
                <w:sz w:val="22"/>
              </w:rPr>
              <w:t>.</w:t>
            </w:r>
            <w:r w:rsidRPr="00152491">
              <w:rPr>
                <w:rFonts w:ascii="標楷體" w:eastAsia="標楷體" w:hAnsi="標楷體" w:hint="eastAsia"/>
                <w:sz w:val="22"/>
              </w:rPr>
              <w:t>38</w:t>
            </w:r>
            <w:r w:rsidRPr="00152491">
              <w:rPr>
                <w:rFonts w:ascii="標楷體" w:eastAsia="標楷體" w:hAnsi="標楷體"/>
                <w:sz w:val="22"/>
              </w:rPr>
              <w:t>%</w:t>
            </w:r>
            <w:r w:rsidRPr="00152491">
              <w:rPr>
                <w:rFonts w:ascii="標楷體" w:eastAsia="標楷體" w:hAnsi="標楷體" w:hint="eastAsia"/>
                <w:sz w:val="22"/>
              </w:rPr>
              <w:t>）與高度困擾者（增加0</w:t>
            </w:r>
            <w:r w:rsidRPr="00152491">
              <w:rPr>
                <w:rFonts w:ascii="標楷體" w:eastAsia="標楷體" w:hAnsi="標楷體"/>
                <w:sz w:val="22"/>
              </w:rPr>
              <w:t>.</w:t>
            </w:r>
            <w:r w:rsidRPr="00152491">
              <w:rPr>
                <w:rFonts w:ascii="標楷體" w:eastAsia="標楷體" w:hAnsi="標楷體" w:hint="eastAsia"/>
                <w:sz w:val="22"/>
              </w:rPr>
              <w:t>83</w:t>
            </w:r>
            <w:r w:rsidRPr="00152491">
              <w:rPr>
                <w:rFonts w:ascii="標楷體" w:eastAsia="標楷體" w:hAnsi="標楷體"/>
                <w:sz w:val="22"/>
              </w:rPr>
              <w:t>%</w:t>
            </w:r>
            <w:r w:rsidRPr="00152491">
              <w:rPr>
                <w:rFonts w:ascii="標楷體" w:eastAsia="標楷體" w:hAnsi="標楷體" w:hint="eastAsia"/>
                <w:sz w:val="22"/>
              </w:rPr>
              <w:t>）者均較去年增加，但達中度困擾者則略為減少0</w:t>
            </w:r>
            <w:r w:rsidRPr="00152491">
              <w:rPr>
                <w:rFonts w:ascii="標楷體" w:eastAsia="標楷體" w:hAnsi="標楷體"/>
                <w:sz w:val="22"/>
              </w:rPr>
              <w:t>.</w:t>
            </w:r>
            <w:r w:rsidRPr="00152491">
              <w:rPr>
                <w:rFonts w:ascii="標楷體" w:eastAsia="標楷體" w:hAnsi="標楷體" w:hint="eastAsia"/>
                <w:sz w:val="22"/>
              </w:rPr>
              <w:t>83</w:t>
            </w:r>
            <w:r w:rsidRPr="00152491">
              <w:rPr>
                <w:rFonts w:ascii="標楷體" w:eastAsia="標楷體" w:hAnsi="標楷體"/>
                <w:sz w:val="22"/>
              </w:rPr>
              <w:t>%</w:t>
            </w:r>
            <w:r w:rsidRPr="00152491">
              <w:rPr>
                <w:rFonts w:ascii="標楷體" w:eastAsia="標楷體" w:hAnsi="標楷體" w:hint="eastAsia"/>
                <w:sz w:val="22"/>
              </w:rPr>
              <w:t>。</w:t>
            </w:r>
            <w:r w:rsidRPr="00152491">
              <w:rPr>
                <w:rFonts w:ascii="標楷體" w:eastAsia="標楷體" w:hAnsi="標楷體" w:hint="eastAsia"/>
                <w:b/>
                <w:sz w:val="22"/>
                <w:u w:val="single"/>
              </w:rPr>
              <w:t>顯示新生的衝動行為有略為增加的現象</w:t>
            </w:r>
            <w:r w:rsidRPr="00152491">
              <w:rPr>
                <w:rFonts w:ascii="標楷體" w:eastAsia="標楷體" w:hAnsi="標楷體"/>
                <w:b/>
                <w:sz w:val="22"/>
                <w:u w:val="single"/>
              </w:rPr>
              <w:t>。</w:t>
            </w:r>
          </w:p>
          <w:p w:rsidR="00152491" w:rsidRPr="00152491" w:rsidRDefault="00152491" w:rsidP="00152491">
            <w:pPr>
              <w:spacing w:beforeLines="50" w:line="240" w:lineRule="atLeast"/>
              <w:jc w:val="both"/>
              <w:rPr>
                <w:rFonts w:ascii="標楷體" w:eastAsia="標楷體" w:hAnsi="標楷體"/>
                <w:b/>
                <w:sz w:val="22"/>
                <w:u w:val="single"/>
              </w:rPr>
            </w:pPr>
            <w:r w:rsidRPr="00152491">
              <w:rPr>
                <w:rFonts w:ascii="標楷體" w:eastAsia="標楷體" w:hAnsi="標楷體" w:hint="eastAsia"/>
                <w:sz w:val="22"/>
              </w:rPr>
              <w:t>（五）精神困擾是</w:t>
            </w:r>
            <w:r w:rsidRPr="00152491">
              <w:rPr>
                <w:rFonts w:ascii="標楷體" w:eastAsia="標楷體" w:hAnsi="標楷體" w:hint="eastAsia"/>
                <w:color w:val="333333"/>
                <w:sz w:val="22"/>
                <w:szCs w:val="24"/>
              </w:rPr>
              <w:t>指青少年</w:t>
            </w:r>
            <w:r w:rsidRPr="00152491">
              <w:rPr>
                <w:rFonts w:ascii="標楷體" w:eastAsia="標楷體" w:hAnsi="標楷體"/>
                <w:color w:val="333333"/>
                <w:sz w:val="22"/>
                <w:szCs w:val="24"/>
              </w:rPr>
              <w:t>出現一些不尋常思考或行為動作的程度</w:t>
            </w:r>
            <w:r w:rsidRPr="00152491">
              <w:rPr>
                <w:rFonts w:ascii="標楷體" w:eastAsia="標楷體" w:hAnsi="標楷體" w:hint="eastAsia"/>
                <w:color w:val="333333"/>
                <w:sz w:val="22"/>
                <w:szCs w:val="24"/>
              </w:rPr>
              <w:t>。</w:t>
            </w:r>
            <w:r w:rsidRPr="00152491">
              <w:rPr>
                <w:rFonts w:ascii="標楷體" w:eastAsia="標楷體" w:hAnsi="標楷體" w:hint="eastAsia"/>
                <w:sz w:val="22"/>
              </w:rPr>
              <w:t>在此部分，</w:t>
            </w:r>
            <w:r w:rsidRPr="00152491">
              <w:rPr>
                <w:rFonts w:ascii="標楷體" w:eastAsia="標楷體" w:hAnsi="標楷體" w:hint="eastAsia"/>
                <w:b/>
                <w:sz w:val="22"/>
                <w:u w:val="single"/>
              </w:rPr>
              <w:t>正常範圍人數比例較去年略減0.10</w:t>
            </w:r>
            <w:r w:rsidRPr="00152491">
              <w:rPr>
                <w:rFonts w:ascii="標楷體" w:eastAsia="標楷體" w:hAnsi="標楷體"/>
                <w:b/>
                <w:sz w:val="22"/>
                <w:u w:val="single"/>
              </w:rPr>
              <w:t>%</w:t>
            </w:r>
            <w:r w:rsidRPr="00152491">
              <w:rPr>
                <w:rFonts w:ascii="標楷體" w:eastAsia="標楷體" w:hAnsi="標楷體" w:hint="eastAsia"/>
                <w:b/>
                <w:sz w:val="22"/>
                <w:u w:val="single"/>
              </w:rPr>
              <w:t>，</w:t>
            </w:r>
            <w:r w:rsidRPr="00152491">
              <w:rPr>
                <w:rFonts w:ascii="標楷體" w:eastAsia="標楷體" w:hAnsi="標楷體" w:hint="eastAsia"/>
                <w:sz w:val="22"/>
              </w:rPr>
              <w:t>除呈現中度困擾者略為下降（減少1</w:t>
            </w:r>
            <w:r w:rsidRPr="00152491">
              <w:rPr>
                <w:rFonts w:ascii="標楷體" w:eastAsia="標楷體" w:hAnsi="標楷體"/>
                <w:sz w:val="22"/>
              </w:rPr>
              <w:t>.</w:t>
            </w:r>
            <w:r w:rsidRPr="00152491">
              <w:rPr>
                <w:rFonts w:ascii="標楷體" w:eastAsia="標楷體" w:hAnsi="標楷體" w:hint="eastAsia"/>
                <w:sz w:val="22"/>
              </w:rPr>
              <w:t>43</w:t>
            </w:r>
            <w:r w:rsidRPr="00152491">
              <w:rPr>
                <w:rFonts w:ascii="標楷體" w:eastAsia="標楷體" w:hAnsi="標楷體"/>
                <w:sz w:val="22"/>
              </w:rPr>
              <w:t>%</w:t>
            </w:r>
            <w:r w:rsidRPr="00152491">
              <w:rPr>
                <w:rFonts w:ascii="標楷體" w:eastAsia="標楷體" w:hAnsi="標楷體" w:hint="eastAsia"/>
                <w:sz w:val="22"/>
              </w:rPr>
              <w:t>），輕度困擾（增加1</w:t>
            </w:r>
            <w:r w:rsidRPr="00152491">
              <w:rPr>
                <w:rFonts w:ascii="標楷體" w:eastAsia="標楷體" w:hAnsi="標楷體"/>
                <w:sz w:val="22"/>
              </w:rPr>
              <w:t>.</w:t>
            </w:r>
            <w:r w:rsidRPr="00152491">
              <w:rPr>
                <w:rFonts w:ascii="標楷體" w:eastAsia="標楷體" w:hAnsi="標楷體" w:hint="eastAsia"/>
                <w:sz w:val="22"/>
              </w:rPr>
              <w:t>02</w:t>
            </w:r>
            <w:r w:rsidRPr="00152491">
              <w:rPr>
                <w:rFonts w:ascii="標楷體" w:eastAsia="標楷體" w:hAnsi="標楷體"/>
                <w:sz w:val="22"/>
              </w:rPr>
              <w:t>%</w:t>
            </w:r>
            <w:r w:rsidRPr="00152491">
              <w:rPr>
                <w:rFonts w:ascii="標楷體" w:eastAsia="標楷體" w:hAnsi="標楷體" w:hint="eastAsia"/>
                <w:sz w:val="22"/>
              </w:rPr>
              <w:t>）與高度困擾者（增加0</w:t>
            </w:r>
            <w:r w:rsidRPr="00152491">
              <w:rPr>
                <w:rFonts w:ascii="標楷體" w:eastAsia="標楷體" w:hAnsi="標楷體"/>
                <w:sz w:val="22"/>
              </w:rPr>
              <w:t>.</w:t>
            </w:r>
            <w:r w:rsidRPr="00152491">
              <w:rPr>
                <w:rFonts w:ascii="標楷體" w:eastAsia="標楷體" w:hAnsi="標楷體" w:hint="eastAsia"/>
                <w:sz w:val="22"/>
              </w:rPr>
              <w:t>51</w:t>
            </w:r>
            <w:r w:rsidRPr="00152491">
              <w:rPr>
                <w:rFonts w:ascii="標楷體" w:eastAsia="標楷體" w:hAnsi="標楷體"/>
                <w:sz w:val="22"/>
              </w:rPr>
              <w:t>%</w:t>
            </w:r>
            <w:r w:rsidRPr="00152491">
              <w:rPr>
                <w:rFonts w:ascii="標楷體" w:eastAsia="標楷體" w:hAnsi="標楷體" w:hint="eastAsia"/>
                <w:sz w:val="22"/>
              </w:rPr>
              <w:t>）均有增加的現象。</w:t>
            </w:r>
            <w:r w:rsidRPr="00152491">
              <w:rPr>
                <w:rFonts w:ascii="標楷體" w:eastAsia="標楷體" w:hAnsi="標楷體" w:hint="eastAsia"/>
                <w:b/>
                <w:sz w:val="22"/>
                <w:szCs w:val="24"/>
                <w:u w:val="single"/>
              </w:rPr>
              <w:t>顯示新生可能對個人精神狀況有更高的覺察力。</w:t>
            </w:r>
          </w:p>
          <w:p w:rsidR="00152491" w:rsidRPr="00152491" w:rsidRDefault="00152491" w:rsidP="00152491">
            <w:pPr>
              <w:spacing w:beforeLines="50" w:line="240" w:lineRule="atLeast"/>
              <w:ind w:firstLineChars="200" w:firstLine="440"/>
              <w:jc w:val="both"/>
              <w:rPr>
                <w:rFonts w:ascii="標楷體" w:eastAsia="標楷體" w:hAnsi="標楷體"/>
                <w:sz w:val="22"/>
              </w:rPr>
            </w:pPr>
            <w:r w:rsidRPr="00152491">
              <w:rPr>
                <w:rFonts w:ascii="標楷體" w:eastAsia="標楷體" w:hAnsi="標楷體"/>
                <w:sz w:val="22"/>
              </w:rPr>
              <w:t>針對</w:t>
            </w:r>
            <w:r w:rsidRPr="00152491">
              <w:rPr>
                <w:rFonts w:ascii="標楷體" w:eastAsia="標楷體" w:hAnsi="標楷體" w:hint="eastAsia"/>
                <w:sz w:val="22"/>
              </w:rPr>
              <w:t>本次測驗結果</w:t>
            </w:r>
            <w:r w:rsidRPr="00152491">
              <w:rPr>
                <w:rFonts w:ascii="標楷體" w:eastAsia="標楷體" w:hAnsi="標楷體"/>
                <w:sz w:val="22"/>
              </w:rPr>
              <w:t>，</w:t>
            </w:r>
            <w:r w:rsidRPr="00152491">
              <w:rPr>
                <w:rFonts w:ascii="標楷體" w:eastAsia="標楷體" w:hAnsi="標楷體" w:hint="eastAsia"/>
                <w:sz w:val="22"/>
              </w:rPr>
              <w:t>由</w:t>
            </w:r>
            <w:r w:rsidRPr="00152491">
              <w:rPr>
                <w:rFonts w:ascii="標楷體" w:eastAsia="標楷體" w:hAnsi="標楷體"/>
                <w:sz w:val="22"/>
              </w:rPr>
              <w:t>專任輔導</w:t>
            </w:r>
            <w:r w:rsidRPr="00152491">
              <w:rPr>
                <w:rFonts w:ascii="標楷體" w:eastAsia="標楷體" w:hAnsi="標楷體" w:hint="eastAsia"/>
                <w:sz w:val="22"/>
              </w:rPr>
              <w:t>教</w:t>
            </w:r>
            <w:r w:rsidRPr="00152491">
              <w:rPr>
                <w:rFonts w:ascii="標楷體" w:eastAsia="標楷體" w:hAnsi="標楷體"/>
                <w:sz w:val="22"/>
              </w:rPr>
              <w:t>師個別與</w:t>
            </w:r>
            <w:r w:rsidRPr="00152491">
              <w:rPr>
                <w:rFonts w:ascii="標楷體" w:eastAsia="標楷體" w:hAnsi="標楷體" w:hint="eastAsia"/>
                <w:sz w:val="22"/>
              </w:rPr>
              <w:t>高一各班</w:t>
            </w:r>
            <w:r w:rsidRPr="00152491">
              <w:rPr>
                <w:rFonts w:ascii="標楷體" w:eastAsia="標楷體" w:hAnsi="標楷體"/>
                <w:sz w:val="22"/>
              </w:rPr>
              <w:t>導師說明</w:t>
            </w:r>
            <w:r w:rsidRPr="00152491">
              <w:rPr>
                <w:rFonts w:ascii="標楷體" w:eastAsia="標楷體" w:hAnsi="標楷體" w:hint="eastAsia"/>
                <w:sz w:val="22"/>
              </w:rPr>
              <w:t>測驗</w:t>
            </w:r>
            <w:r w:rsidRPr="00152491">
              <w:rPr>
                <w:rFonts w:ascii="標楷體" w:eastAsia="標楷體" w:hAnsi="標楷體"/>
                <w:sz w:val="22"/>
              </w:rPr>
              <w:t>結果及需要加強關懷的學生，整體</w:t>
            </w:r>
            <w:r w:rsidRPr="00152491">
              <w:rPr>
                <w:rFonts w:ascii="標楷體" w:eastAsia="標楷體" w:hAnsi="標楷體" w:hint="eastAsia"/>
                <w:sz w:val="22"/>
              </w:rPr>
              <w:t>心理狀態</w:t>
            </w:r>
            <w:r w:rsidRPr="00152491">
              <w:rPr>
                <w:rFonts w:ascii="標楷體" w:eastAsia="標楷體" w:hAnsi="標楷體"/>
                <w:sz w:val="22"/>
              </w:rPr>
              <w:t>具中度困擾或分量表</w:t>
            </w:r>
            <w:r w:rsidRPr="00152491">
              <w:rPr>
                <w:rFonts w:ascii="標楷體" w:eastAsia="標楷體" w:hAnsi="標楷體" w:hint="eastAsia"/>
                <w:sz w:val="22"/>
              </w:rPr>
              <w:t>單</w:t>
            </w:r>
            <w:r w:rsidRPr="00152491">
              <w:rPr>
                <w:rFonts w:ascii="標楷體" w:eastAsia="標楷體" w:hAnsi="標楷體"/>
                <w:sz w:val="22"/>
              </w:rPr>
              <w:t>項</w:t>
            </w:r>
            <w:r w:rsidRPr="00152491">
              <w:rPr>
                <w:rFonts w:ascii="標楷體" w:eastAsia="標楷體" w:hAnsi="標楷體" w:hint="eastAsia"/>
                <w:sz w:val="22"/>
              </w:rPr>
              <w:t>達</w:t>
            </w:r>
            <w:r w:rsidRPr="00152491">
              <w:rPr>
                <w:rFonts w:ascii="標楷體" w:eastAsia="標楷體" w:hAnsi="標楷體"/>
                <w:sz w:val="22"/>
              </w:rPr>
              <w:t>百分等級9</w:t>
            </w:r>
            <w:r w:rsidRPr="00152491">
              <w:rPr>
                <w:rFonts w:ascii="標楷體" w:eastAsia="標楷體" w:hAnsi="標楷體" w:hint="eastAsia"/>
                <w:sz w:val="22"/>
              </w:rPr>
              <w:t>5</w:t>
            </w:r>
            <w:r w:rsidRPr="00152491">
              <w:rPr>
                <w:rFonts w:ascii="標楷體" w:eastAsia="標楷體" w:hAnsi="標楷體"/>
                <w:sz w:val="22"/>
              </w:rPr>
              <w:t>以上列為</w:t>
            </w:r>
            <w:r w:rsidRPr="00152491">
              <w:rPr>
                <w:rFonts w:ascii="標楷體" w:eastAsia="標楷體" w:hAnsi="標楷體" w:hint="eastAsia"/>
                <w:sz w:val="22"/>
              </w:rPr>
              <w:t>親</w:t>
            </w:r>
            <w:r w:rsidRPr="00152491">
              <w:rPr>
                <w:rFonts w:ascii="標楷體" w:eastAsia="標楷體" w:hAnsi="標楷體"/>
                <w:sz w:val="22"/>
              </w:rPr>
              <w:t>師</w:t>
            </w:r>
            <w:r w:rsidRPr="00152491">
              <w:rPr>
                <w:rFonts w:ascii="標楷體" w:eastAsia="標楷體" w:hAnsi="標楷體" w:hint="eastAsia"/>
                <w:sz w:val="22"/>
              </w:rPr>
              <w:t>關懷對象</w:t>
            </w:r>
            <w:r w:rsidRPr="00152491">
              <w:rPr>
                <w:rFonts w:ascii="標楷體" w:eastAsia="標楷體" w:hAnsi="標楷體"/>
                <w:sz w:val="22"/>
              </w:rPr>
              <w:t>，</w:t>
            </w:r>
            <w:r w:rsidRPr="00152491">
              <w:rPr>
                <w:rFonts w:ascii="標楷體" w:eastAsia="標楷體" w:hAnsi="標楷體" w:hint="eastAsia"/>
                <w:sz w:val="22"/>
              </w:rPr>
              <w:t>由導師及家長</w:t>
            </w:r>
            <w:r w:rsidRPr="00152491">
              <w:rPr>
                <w:rFonts w:ascii="標楷體" w:eastAsia="標楷體" w:hAnsi="標楷體"/>
                <w:sz w:val="22"/>
              </w:rPr>
              <w:t>進行後續了解與介入輔導；</w:t>
            </w:r>
            <w:r w:rsidRPr="00152491">
              <w:rPr>
                <w:rFonts w:ascii="標楷體" w:eastAsia="標楷體" w:hAnsi="標楷體" w:hint="eastAsia"/>
                <w:sz w:val="22"/>
              </w:rPr>
              <w:t>再者，</w:t>
            </w:r>
            <w:r w:rsidRPr="00152491">
              <w:rPr>
                <w:rFonts w:ascii="標楷體" w:eastAsia="標楷體" w:hAnsi="標楷體"/>
                <w:sz w:val="22"/>
              </w:rPr>
              <w:t>整體</w:t>
            </w:r>
            <w:r w:rsidRPr="00152491">
              <w:rPr>
                <w:rFonts w:ascii="標楷體" w:eastAsia="標楷體" w:hAnsi="標楷體" w:hint="eastAsia"/>
                <w:sz w:val="22"/>
              </w:rPr>
              <w:t>心理困擾程度顯示</w:t>
            </w:r>
            <w:r w:rsidRPr="00152491">
              <w:rPr>
                <w:rFonts w:ascii="標楷體" w:eastAsia="標楷體" w:hAnsi="標楷體"/>
                <w:sz w:val="22"/>
              </w:rPr>
              <w:t>具高度困擾</w:t>
            </w:r>
            <w:r w:rsidRPr="00152491">
              <w:rPr>
                <w:rFonts w:ascii="標楷體" w:eastAsia="標楷體" w:hAnsi="標楷體" w:hint="eastAsia"/>
                <w:sz w:val="22"/>
              </w:rPr>
              <w:t>者，</w:t>
            </w:r>
            <w:r w:rsidRPr="00152491">
              <w:rPr>
                <w:rFonts w:ascii="標楷體" w:eastAsia="標楷體" w:hAnsi="標楷體"/>
                <w:sz w:val="22"/>
              </w:rPr>
              <w:t>則列為輔導室追蹤</w:t>
            </w:r>
            <w:r w:rsidRPr="00152491">
              <w:rPr>
                <w:rFonts w:ascii="標楷體" w:eastAsia="標楷體" w:hAnsi="標楷體" w:hint="eastAsia"/>
                <w:sz w:val="22"/>
              </w:rPr>
              <w:t>之</w:t>
            </w:r>
            <w:r w:rsidRPr="00152491">
              <w:rPr>
                <w:rFonts w:ascii="標楷體" w:eastAsia="標楷體" w:hAnsi="標楷體"/>
                <w:sz w:val="22"/>
              </w:rPr>
              <w:t>高關懷個案</w:t>
            </w:r>
            <w:r w:rsidRPr="00152491">
              <w:rPr>
                <w:rFonts w:ascii="標楷體" w:eastAsia="標楷體" w:hAnsi="標楷體" w:hint="eastAsia"/>
                <w:sz w:val="22"/>
              </w:rPr>
              <w:t>，其中身心障礙生或經導師評估有適應困難者亦會由輔導室追蹤學生狀況。</w:t>
            </w:r>
          </w:p>
          <w:p w:rsidR="007156C4" w:rsidRPr="00152491" w:rsidRDefault="00152491" w:rsidP="00152491">
            <w:pPr>
              <w:spacing w:beforeLines="50" w:line="240" w:lineRule="atLeast"/>
              <w:ind w:firstLineChars="200" w:firstLine="440"/>
              <w:jc w:val="both"/>
              <w:rPr>
                <w:rFonts w:ascii="標楷體" w:eastAsia="標楷體" w:hAnsi="標楷體"/>
                <w:sz w:val="22"/>
              </w:rPr>
            </w:pPr>
            <w:r w:rsidRPr="00152491">
              <w:rPr>
                <w:rFonts w:ascii="標楷體" w:eastAsia="標楷體" w:hAnsi="標楷體" w:hint="eastAsia"/>
                <w:sz w:val="22"/>
              </w:rPr>
              <w:t>輔導教師從關懷學生會談中了解，大部分的學生，由於從國中環境進入高中的生活，多半容易出現生活不適應的現象，如：「覺得課業壓力很大」、「不知如何準備念書」、「時間管理不佳」、「覺得孤單不知道怎麼交朋友」等困擾，造成憂鬱、焦慮情緒較高。這些困擾的現象在第一次段考後安排的晤談中，多數學生表示已有明顯的解決。少數學生出現「不知為何要念書」、「沒有讀書動力」、「對生活沒有目標」等想法，顯示高一學生面對自我的生涯發展及自我價值，仍需要進一步的探索與了解，以增進學習的動力。因此，輔導室特別安排入班定向輔導，並在生命教育與生涯規劃課程中，著重協助學生自我探索，以尋找自己人生方向與自我價值，並辦理「以愛迎向挑戰」生命講座，以強化學生挫折忍受力，發揮激勵作用。針對學習困擾的部分，除了辦理各學科學習輔導座談，邀請各科教師與學生分享學習要訣，並於第二次段考後安排學習與讀書策略量表，協助學生診斷個人學習狀況，對症下藥加以改善，同時也安排學科諮詢小團體指導，以幫助學生克服目前學習上的困境。</w:t>
            </w:r>
          </w:p>
        </w:tc>
        <w:tc>
          <w:tcPr>
            <w:tcW w:w="901" w:type="pct"/>
            <w:gridSpan w:val="2"/>
            <w:vAlign w:val="center"/>
          </w:tcPr>
          <w:p w:rsidR="007156C4" w:rsidRPr="00B665BE" w:rsidRDefault="00152491" w:rsidP="009C6A47">
            <w:pPr>
              <w:rPr>
                <w:rFonts w:ascii="標楷體" w:eastAsia="標楷體" w:hAnsi="標楷體"/>
                <w:color w:val="000000"/>
                <w:sz w:val="22"/>
              </w:rPr>
            </w:pPr>
            <w:r>
              <w:rPr>
                <w:rFonts w:ascii="標楷體" w:eastAsia="標楷體" w:hAnsi="標楷體" w:hint="eastAsia"/>
                <w:color w:val="000000"/>
                <w:sz w:val="22"/>
              </w:rPr>
              <w:lastRenderedPageBreak/>
              <w:t>5分</w:t>
            </w:r>
          </w:p>
        </w:tc>
        <w:tc>
          <w:tcPr>
            <w:tcW w:w="537" w:type="pct"/>
            <w:gridSpan w:val="2"/>
            <w:vAlign w:val="center"/>
          </w:tcPr>
          <w:p w:rsidR="007156C4" w:rsidRPr="00B665BE" w:rsidRDefault="007156C4" w:rsidP="009C6A47">
            <w:pPr>
              <w:rPr>
                <w:rFonts w:ascii="標楷體" w:eastAsia="標楷體" w:hAnsi="標楷體"/>
                <w:color w:val="000000"/>
                <w:sz w:val="22"/>
              </w:rPr>
            </w:pPr>
          </w:p>
        </w:tc>
      </w:tr>
      <w:tr w:rsidR="007156C4" w:rsidRPr="007859AA" w:rsidTr="009C6A47">
        <w:trPr>
          <w:gridBefore w:val="1"/>
          <w:wBefore w:w="44" w:type="pct"/>
          <w:trHeight w:val="1076"/>
          <w:jc w:val="center"/>
        </w:trPr>
        <w:tc>
          <w:tcPr>
            <w:tcW w:w="1029" w:type="pct"/>
            <w:gridSpan w:val="2"/>
            <w:tcBorders>
              <w:bottom w:val="single" w:sz="4" w:space="0" w:color="auto"/>
            </w:tcBorders>
            <w:vAlign w:val="center"/>
          </w:tcPr>
          <w:p w:rsidR="007156C4" w:rsidRPr="00B665BE" w:rsidRDefault="007156C4" w:rsidP="009C6A47">
            <w:pPr>
              <w:rPr>
                <w:rFonts w:ascii="標楷體" w:eastAsia="標楷體" w:hAnsi="標楷體"/>
                <w:color w:val="000000"/>
                <w:sz w:val="22"/>
              </w:rPr>
            </w:pPr>
          </w:p>
        </w:tc>
        <w:tc>
          <w:tcPr>
            <w:tcW w:w="2489" w:type="pct"/>
            <w:gridSpan w:val="3"/>
            <w:tcBorders>
              <w:bottom w:val="single" w:sz="4" w:space="0" w:color="auto"/>
            </w:tcBorders>
            <w:vAlign w:val="center"/>
          </w:tcPr>
          <w:p w:rsidR="007156C4" w:rsidRPr="00C6503C" w:rsidRDefault="007156C4" w:rsidP="009C6A47">
            <w:pPr>
              <w:rPr>
                <w:rFonts w:ascii="標楷體" w:eastAsia="標楷體" w:hAnsi="標楷體"/>
                <w:b/>
                <w:color w:val="000000"/>
              </w:rPr>
            </w:pPr>
            <w:r w:rsidRPr="00C6503C">
              <w:rPr>
                <w:rFonts w:eastAsia="標楷體" w:hint="eastAsia"/>
                <w:b/>
                <w:color w:val="000000"/>
                <w:sz w:val="32"/>
                <w:szCs w:val="32"/>
              </w:rPr>
              <w:t>合計（</w:t>
            </w:r>
            <w:r w:rsidRPr="00C6503C">
              <w:rPr>
                <w:rFonts w:eastAsia="標楷體" w:hint="eastAsia"/>
                <w:b/>
                <w:color w:val="000000"/>
                <w:sz w:val="32"/>
                <w:szCs w:val="32"/>
              </w:rPr>
              <w:t>18</w:t>
            </w:r>
            <w:r w:rsidRPr="00C6503C">
              <w:rPr>
                <w:rFonts w:eastAsia="標楷體" w:hAnsi="標楷體" w:hint="eastAsia"/>
                <w:b/>
                <w:color w:val="000000"/>
                <w:sz w:val="28"/>
                <w:szCs w:val="28"/>
              </w:rPr>
              <w:t>分</w:t>
            </w:r>
            <w:r w:rsidRPr="00C6503C">
              <w:rPr>
                <w:rFonts w:eastAsia="標楷體" w:hint="eastAsia"/>
                <w:b/>
                <w:color w:val="000000"/>
                <w:sz w:val="32"/>
                <w:szCs w:val="32"/>
              </w:rPr>
              <w:t>）</w:t>
            </w:r>
          </w:p>
        </w:tc>
        <w:tc>
          <w:tcPr>
            <w:tcW w:w="1438" w:type="pct"/>
            <w:gridSpan w:val="4"/>
            <w:tcBorders>
              <w:bottom w:val="single" w:sz="4" w:space="0" w:color="auto"/>
            </w:tcBorders>
            <w:vAlign w:val="center"/>
          </w:tcPr>
          <w:p w:rsidR="007156C4" w:rsidRPr="00B665BE" w:rsidRDefault="007156C4" w:rsidP="009C6A47">
            <w:pPr>
              <w:rPr>
                <w:rFonts w:ascii="標楷體" w:eastAsia="標楷體" w:hAnsi="標楷體"/>
                <w:color w:val="000000"/>
                <w:sz w:val="22"/>
              </w:rPr>
            </w:pPr>
          </w:p>
        </w:tc>
      </w:tr>
      <w:tr w:rsidR="007156C4" w:rsidRPr="007859AA" w:rsidTr="009C6A47">
        <w:trPr>
          <w:gridBefore w:val="1"/>
          <w:wBefore w:w="44" w:type="pct"/>
          <w:trHeight w:val="1076"/>
          <w:jc w:val="center"/>
        </w:trPr>
        <w:tc>
          <w:tcPr>
            <w:tcW w:w="1029" w:type="pct"/>
            <w:gridSpan w:val="2"/>
            <w:tcBorders>
              <w:left w:val="nil"/>
              <w:bottom w:val="nil"/>
              <w:right w:val="nil"/>
            </w:tcBorders>
            <w:vAlign w:val="center"/>
          </w:tcPr>
          <w:p w:rsidR="007156C4" w:rsidRPr="00B665BE" w:rsidRDefault="007156C4" w:rsidP="009C6A47">
            <w:pPr>
              <w:rPr>
                <w:rFonts w:ascii="標楷體" w:eastAsia="標楷體" w:hAnsi="標楷體"/>
                <w:color w:val="000000"/>
                <w:sz w:val="22"/>
              </w:rPr>
            </w:pPr>
          </w:p>
        </w:tc>
        <w:tc>
          <w:tcPr>
            <w:tcW w:w="2489" w:type="pct"/>
            <w:gridSpan w:val="3"/>
            <w:tcBorders>
              <w:left w:val="nil"/>
              <w:bottom w:val="nil"/>
              <w:right w:val="nil"/>
            </w:tcBorders>
            <w:vAlign w:val="center"/>
          </w:tcPr>
          <w:p w:rsidR="007156C4" w:rsidRPr="00B665BE" w:rsidRDefault="007156C4" w:rsidP="009C6A47">
            <w:pPr>
              <w:rPr>
                <w:rFonts w:eastAsia="標楷體"/>
                <w:color w:val="000000"/>
                <w:sz w:val="32"/>
                <w:szCs w:val="32"/>
              </w:rPr>
            </w:pPr>
          </w:p>
        </w:tc>
        <w:tc>
          <w:tcPr>
            <w:tcW w:w="1438" w:type="pct"/>
            <w:gridSpan w:val="4"/>
            <w:tcBorders>
              <w:left w:val="nil"/>
              <w:bottom w:val="nil"/>
              <w:right w:val="nil"/>
            </w:tcBorders>
            <w:vAlign w:val="center"/>
          </w:tcPr>
          <w:p w:rsidR="007156C4" w:rsidRPr="00B665BE" w:rsidRDefault="007156C4" w:rsidP="009C6A47">
            <w:pPr>
              <w:rPr>
                <w:rFonts w:ascii="標楷體" w:eastAsia="標楷體" w:hAnsi="標楷體"/>
                <w:color w:val="000000"/>
                <w:sz w:val="22"/>
              </w:rPr>
            </w:pPr>
          </w:p>
        </w:tc>
      </w:tr>
      <w:tr w:rsidR="007156C4" w:rsidRPr="007859AA" w:rsidTr="009C6A47">
        <w:tblPrEx>
          <w:jc w:val="left"/>
          <w:tblCellMar>
            <w:left w:w="108" w:type="dxa"/>
            <w:right w:w="108" w:type="dxa"/>
          </w:tblCellMar>
          <w:tblLook w:val="01E0"/>
        </w:tblPrEx>
        <w:trPr>
          <w:gridAfter w:val="1"/>
          <w:wAfter w:w="177" w:type="pct"/>
          <w:trHeight w:val="589"/>
        </w:trPr>
        <w:tc>
          <w:tcPr>
            <w:tcW w:w="668"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hint="eastAsia"/>
                <w:color w:val="000000"/>
              </w:rPr>
              <w:t>自評總分</w:t>
            </w:r>
          </w:p>
        </w:tc>
        <w:tc>
          <w:tcPr>
            <w:tcW w:w="1123"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9C6A47">
            <w:pPr>
              <w:jc w:val="both"/>
              <w:rPr>
                <w:rFonts w:ascii="標楷體" w:eastAsia="標楷體" w:hAnsi="標楷體"/>
                <w:color w:val="000000"/>
              </w:rPr>
            </w:pPr>
          </w:p>
        </w:tc>
        <w:tc>
          <w:tcPr>
            <w:tcW w:w="624" w:type="pct"/>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hint="eastAsia"/>
                <w:color w:val="000000"/>
              </w:rPr>
              <w:t>複核總分</w:t>
            </w:r>
          </w:p>
        </w:tc>
        <w:tc>
          <w:tcPr>
            <w:tcW w:w="1178" w:type="pct"/>
            <w:gridSpan w:val="2"/>
            <w:tcBorders>
              <w:top w:val="thickThinSmallGap" w:sz="24" w:space="0" w:color="auto"/>
              <w:left w:val="thickThinSmallGap" w:sz="24" w:space="0" w:color="auto"/>
              <w:bottom w:val="thickThinSmallGap" w:sz="24" w:space="0" w:color="auto"/>
              <w:right w:val="thickThinSmallGap" w:sz="24" w:space="0" w:color="auto"/>
            </w:tcBorders>
          </w:tcPr>
          <w:p w:rsidR="007156C4" w:rsidRPr="00B665BE" w:rsidRDefault="007156C4" w:rsidP="009C6A47">
            <w:pPr>
              <w:jc w:val="right"/>
              <w:rPr>
                <w:rFonts w:ascii="標楷體" w:eastAsia="標楷體" w:hAnsi="標楷體"/>
                <w:color w:val="000000"/>
              </w:rPr>
            </w:pPr>
          </w:p>
        </w:tc>
        <w:tc>
          <w:tcPr>
            <w:tcW w:w="1231"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9C6A47">
            <w:pPr>
              <w:rPr>
                <w:rFonts w:ascii="標楷體" w:eastAsia="標楷體" w:hAnsi="標楷體"/>
                <w:b/>
                <w:color w:val="000000"/>
              </w:rPr>
            </w:pPr>
            <w:r w:rsidRPr="00B665BE">
              <w:rPr>
                <w:rFonts w:ascii="標楷體" w:eastAsia="標楷體" w:hAnsi="標楷體" w:hint="eastAsia"/>
                <w:b/>
                <w:color w:val="000000"/>
              </w:rPr>
              <w:t>評分表總分</w:t>
            </w:r>
            <w:r w:rsidRPr="000B3E20">
              <w:rPr>
                <w:rFonts w:ascii="標楷體" w:eastAsia="標楷體" w:hAnsi="標楷體" w:hint="eastAsia"/>
                <w:b/>
                <w:color w:val="FF0000"/>
              </w:rPr>
              <w:t>100</w:t>
            </w:r>
            <w:r w:rsidRPr="00B665BE">
              <w:rPr>
                <w:rFonts w:ascii="標楷體" w:eastAsia="標楷體" w:hAnsi="標楷體" w:hint="eastAsia"/>
                <w:b/>
                <w:color w:val="000000"/>
              </w:rPr>
              <w:t>分</w:t>
            </w:r>
          </w:p>
        </w:tc>
      </w:tr>
      <w:tr w:rsidR="007156C4" w:rsidRPr="007859AA" w:rsidTr="009C6A47">
        <w:tblPrEx>
          <w:jc w:val="left"/>
          <w:tblCellMar>
            <w:left w:w="108" w:type="dxa"/>
            <w:right w:w="108" w:type="dxa"/>
          </w:tblCellMar>
          <w:tblLook w:val="01E0"/>
        </w:tblPrEx>
        <w:trPr>
          <w:gridAfter w:val="1"/>
          <w:wAfter w:w="177" w:type="pct"/>
          <w:trHeight w:val="2306"/>
        </w:trPr>
        <w:tc>
          <w:tcPr>
            <w:tcW w:w="668" w:type="pct"/>
            <w:gridSpan w:val="2"/>
            <w:tcBorders>
              <w:top w:val="thickThinSmallGap" w:sz="24" w:space="0" w:color="auto"/>
              <w:left w:val="thickThinSmallGap" w:sz="24" w:space="0" w:color="auto"/>
              <w:bottom w:val="thickThinSmallGap" w:sz="24" w:space="0" w:color="auto"/>
              <w:right w:val="single" w:sz="4" w:space="0" w:color="auto"/>
            </w:tcBorders>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hint="eastAsia"/>
                <w:color w:val="000000"/>
              </w:rPr>
              <w:t>訪視意見</w:t>
            </w:r>
          </w:p>
        </w:tc>
        <w:tc>
          <w:tcPr>
            <w:tcW w:w="4155" w:type="pct"/>
            <w:gridSpan w:val="7"/>
            <w:tcBorders>
              <w:top w:val="thickThinSmallGap" w:sz="24" w:space="0" w:color="auto"/>
              <w:left w:val="single" w:sz="4" w:space="0" w:color="auto"/>
              <w:bottom w:val="thickThinSmallGap" w:sz="24" w:space="0" w:color="auto"/>
              <w:right w:val="thickThinSmallGap" w:sz="24" w:space="0" w:color="auto"/>
            </w:tcBorders>
            <w:vAlign w:val="center"/>
          </w:tcPr>
          <w:p w:rsidR="007156C4" w:rsidRPr="00B665BE" w:rsidRDefault="007156C4" w:rsidP="009C6A47">
            <w:pPr>
              <w:rPr>
                <w:rFonts w:ascii="標楷體" w:eastAsia="標楷體" w:hAnsi="標楷體"/>
                <w:color w:val="000000"/>
              </w:rPr>
            </w:pPr>
            <w:r w:rsidRPr="00B665BE">
              <w:rPr>
                <w:rFonts w:ascii="標楷體" w:eastAsia="標楷體" w:hAnsi="標楷體" w:hint="eastAsia"/>
                <w:color w:val="000000"/>
              </w:rPr>
              <w:t>（由訪視委員填寫）</w:t>
            </w:r>
          </w:p>
        </w:tc>
      </w:tr>
    </w:tbl>
    <w:p w:rsidR="007156C4" w:rsidRPr="000817B4" w:rsidRDefault="007156C4" w:rsidP="007156C4">
      <w:pPr>
        <w:rPr>
          <w:rFonts w:ascii="標楷體" w:eastAsia="標楷體" w:hAnsi="標楷體"/>
          <w:b/>
          <w:color w:val="000000"/>
          <w:sz w:val="32"/>
          <w:szCs w:val="28"/>
        </w:rPr>
      </w:pPr>
      <w:r w:rsidRPr="000817B4">
        <w:rPr>
          <w:rFonts w:ascii="標楷體" w:eastAsia="標楷體" w:hAnsi="標楷體" w:hint="eastAsia"/>
          <w:sz w:val="28"/>
          <w:szCs w:val="26"/>
        </w:rPr>
        <w:t>十、本計畫經校務會議通過，陳請校長核可後實施，修正時亦同。</w:t>
      </w:r>
    </w:p>
    <w:p w:rsidR="007156C4" w:rsidRPr="00B665BE" w:rsidRDefault="007156C4" w:rsidP="007156C4">
      <w:pPr>
        <w:rPr>
          <w:rFonts w:ascii="標楷體" w:eastAsia="標楷體" w:hAnsi="標楷體"/>
          <w:b/>
          <w:color w:val="000000"/>
          <w:sz w:val="28"/>
          <w:szCs w:val="28"/>
        </w:rPr>
      </w:pPr>
      <w:r w:rsidRPr="00B665BE">
        <w:rPr>
          <w:rFonts w:ascii="標楷體" w:eastAsia="標楷體" w:hAnsi="標楷體" w:hint="eastAsia"/>
          <w:b/>
          <w:color w:val="000000"/>
          <w:sz w:val="28"/>
          <w:szCs w:val="28"/>
        </w:rPr>
        <w:t xml:space="preserve">承辦人：                  主任：               校長：           </w:t>
      </w:r>
    </w:p>
    <w:p w:rsidR="007156C4" w:rsidRPr="000817B4" w:rsidRDefault="007156C4" w:rsidP="00152491">
      <w:pPr>
        <w:snapToGrid w:val="0"/>
        <w:spacing w:beforeLines="30" w:line="600" w:lineRule="exact"/>
        <w:ind w:left="560" w:hangingChars="200" w:hanging="560"/>
        <w:jc w:val="both"/>
        <w:rPr>
          <w:rFonts w:eastAsia="標楷體"/>
          <w:color w:val="A6A6A6" w:themeColor="background1" w:themeShade="A6"/>
          <w:sz w:val="28"/>
          <w:szCs w:val="28"/>
        </w:rPr>
      </w:pPr>
    </w:p>
    <w:p w:rsidR="007156C4" w:rsidRPr="004D2277" w:rsidRDefault="007156C4" w:rsidP="00152491">
      <w:pPr>
        <w:snapToGrid w:val="0"/>
        <w:spacing w:beforeLines="30" w:line="600" w:lineRule="exact"/>
        <w:ind w:left="588" w:hangingChars="210" w:hanging="588"/>
        <w:jc w:val="both"/>
        <w:rPr>
          <w:rFonts w:eastAsia="標楷體"/>
          <w:sz w:val="28"/>
          <w:szCs w:val="28"/>
        </w:rPr>
      </w:pPr>
      <w:r>
        <w:rPr>
          <w:rFonts w:eastAsia="標楷體"/>
          <w:sz w:val="28"/>
          <w:szCs w:val="28"/>
        </w:rPr>
        <w:br w:type="page"/>
      </w:r>
    </w:p>
    <w:p w:rsidR="00E8687F" w:rsidRPr="007156C4" w:rsidRDefault="00E8687F" w:rsidP="00D6246B">
      <w:pPr>
        <w:spacing w:before="180"/>
      </w:pPr>
    </w:p>
    <w:sectPr w:rsidR="00E8687F" w:rsidRPr="007156C4" w:rsidSect="00E8687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8D" w:rsidRDefault="00AF008D" w:rsidP="00111473">
      <w:r>
        <w:separator/>
      </w:r>
    </w:p>
  </w:endnote>
  <w:endnote w:type="continuationSeparator" w:id="1">
    <w:p w:rsidR="00AF008D" w:rsidRDefault="00AF008D" w:rsidP="0011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8D" w:rsidRDefault="00AF008D" w:rsidP="00111473">
      <w:r>
        <w:separator/>
      </w:r>
    </w:p>
  </w:footnote>
  <w:footnote w:type="continuationSeparator" w:id="1">
    <w:p w:rsidR="00AF008D" w:rsidRDefault="00AF008D" w:rsidP="00111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0AAD"/>
    <w:multiLevelType w:val="hybridMultilevel"/>
    <w:tmpl w:val="B344EFDC"/>
    <w:lvl w:ilvl="0" w:tplc="4AC84EDC">
      <w:start w:val="1"/>
      <w:numFmt w:val="taiwaneseCountingThousand"/>
      <w:lvlText w:val="%1、"/>
      <w:lvlJc w:val="left"/>
      <w:pPr>
        <w:ind w:left="390" w:hanging="39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536DE5"/>
    <w:multiLevelType w:val="hybridMultilevel"/>
    <w:tmpl w:val="943C4C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6C4"/>
    <w:rsid w:val="0005691E"/>
    <w:rsid w:val="000A31D0"/>
    <w:rsid w:val="00111473"/>
    <w:rsid w:val="00140571"/>
    <w:rsid w:val="00146BE1"/>
    <w:rsid w:val="00152491"/>
    <w:rsid w:val="00367DC1"/>
    <w:rsid w:val="00393BB5"/>
    <w:rsid w:val="005F5B76"/>
    <w:rsid w:val="007114B8"/>
    <w:rsid w:val="007156C4"/>
    <w:rsid w:val="00AF008D"/>
    <w:rsid w:val="00C023EB"/>
    <w:rsid w:val="00CB7915"/>
    <w:rsid w:val="00CF146B"/>
    <w:rsid w:val="00D6246B"/>
    <w:rsid w:val="00D72AA1"/>
    <w:rsid w:val="00E8687F"/>
    <w:rsid w:val="00EB4985"/>
    <w:rsid w:val="00EC752B"/>
    <w:rsid w:val="00EE6EB0"/>
    <w:rsid w:val="00F04E99"/>
    <w:rsid w:val="00F328CA"/>
    <w:rsid w:val="00F61A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C4"/>
    <w:pPr>
      <w:widowControl w:val="0"/>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56C4"/>
    <w:pPr>
      <w:widowControl w:val="0"/>
      <w:autoSpaceDE w:val="0"/>
      <w:autoSpaceDN w:val="0"/>
      <w:adjustRightInd w:val="0"/>
      <w:spacing w:line="240" w:lineRule="auto"/>
      <w:jc w:val="left"/>
    </w:pPr>
    <w:rPr>
      <w:rFonts w:ascii="標楷體" w:eastAsia="標楷體" w:cs="標楷體"/>
      <w:color w:val="000000"/>
      <w:kern w:val="0"/>
      <w:szCs w:val="24"/>
    </w:rPr>
  </w:style>
  <w:style w:type="paragraph" w:styleId="a3">
    <w:name w:val="header"/>
    <w:basedOn w:val="a"/>
    <w:link w:val="a4"/>
    <w:uiPriority w:val="99"/>
    <w:semiHidden/>
    <w:unhideWhenUsed/>
    <w:rsid w:val="00111473"/>
    <w:pPr>
      <w:tabs>
        <w:tab w:val="center" w:pos="4153"/>
        <w:tab w:val="right" w:pos="8306"/>
      </w:tabs>
      <w:snapToGrid w:val="0"/>
    </w:pPr>
    <w:rPr>
      <w:sz w:val="20"/>
      <w:szCs w:val="20"/>
    </w:rPr>
  </w:style>
  <w:style w:type="character" w:customStyle="1" w:styleId="a4">
    <w:name w:val="頁首 字元"/>
    <w:basedOn w:val="a0"/>
    <w:link w:val="a3"/>
    <w:uiPriority w:val="99"/>
    <w:semiHidden/>
    <w:rsid w:val="00111473"/>
    <w:rPr>
      <w:sz w:val="20"/>
      <w:szCs w:val="20"/>
    </w:rPr>
  </w:style>
  <w:style w:type="paragraph" w:styleId="a5">
    <w:name w:val="footer"/>
    <w:basedOn w:val="a"/>
    <w:link w:val="a6"/>
    <w:uiPriority w:val="99"/>
    <w:semiHidden/>
    <w:unhideWhenUsed/>
    <w:rsid w:val="00111473"/>
    <w:pPr>
      <w:tabs>
        <w:tab w:val="center" w:pos="4153"/>
        <w:tab w:val="right" w:pos="8306"/>
      </w:tabs>
      <w:snapToGrid w:val="0"/>
    </w:pPr>
    <w:rPr>
      <w:sz w:val="20"/>
      <w:szCs w:val="20"/>
    </w:rPr>
  </w:style>
  <w:style w:type="character" w:customStyle="1" w:styleId="a6">
    <w:name w:val="頁尾 字元"/>
    <w:basedOn w:val="a0"/>
    <w:link w:val="a5"/>
    <w:uiPriority w:val="99"/>
    <w:semiHidden/>
    <w:rsid w:val="00111473"/>
    <w:rPr>
      <w:sz w:val="20"/>
      <w:szCs w:val="20"/>
    </w:rPr>
  </w:style>
  <w:style w:type="paragraph" w:styleId="a7">
    <w:name w:val="List Paragraph"/>
    <w:basedOn w:val="a"/>
    <w:uiPriority w:val="34"/>
    <w:qFormat/>
    <w:rsid w:val="00CB791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11</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c:creator>
  <cp:lastModifiedBy>pu</cp:lastModifiedBy>
  <cp:revision>5</cp:revision>
  <dcterms:created xsi:type="dcterms:W3CDTF">2017-04-21T02:38:00Z</dcterms:created>
  <dcterms:modified xsi:type="dcterms:W3CDTF">2017-05-15T01:44:00Z</dcterms:modified>
</cp:coreProperties>
</file>